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CC" w:rsidRDefault="00962FCC" w:rsidP="00554B33">
      <w:pPr>
        <w:tabs>
          <w:tab w:val="left" w:pos="7411"/>
        </w:tabs>
        <w:ind w:left="356"/>
        <w:jc w:val="center"/>
        <w:rPr>
          <w:sz w:val="24"/>
          <w:szCs w:val="24"/>
        </w:rPr>
      </w:pPr>
    </w:p>
    <w:p w:rsidR="00020E81" w:rsidRPr="001D7F43" w:rsidRDefault="00020E81" w:rsidP="00554B33">
      <w:pPr>
        <w:tabs>
          <w:tab w:val="left" w:pos="7411"/>
        </w:tabs>
        <w:ind w:left="356"/>
        <w:jc w:val="center"/>
        <w:rPr>
          <w:sz w:val="24"/>
          <w:szCs w:val="24"/>
        </w:rPr>
      </w:pPr>
      <w:r w:rsidRPr="001D7F43">
        <w:rPr>
          <w:sz w:val="24"/>
          <w:szCs w:val="24"/>
        </w:rPr>
        <w:t>Программа местных грантов ЕС</w:t>
      </w:r>
    </w:p>
    <w:p w:rsidR="00D51974" w:rsidRPr="001D7F43" w:rsidRDefault="002C2BA1">
      <w:pPr>
        <w:pStyle w:val="a5"/>
        <w:rPr>
          <w:sz w:val="24"/>
          <w:szCs w:val="24"/>
        </w:rPr>
      </w:pPr>
      <w:r w:rsidRPr="001D7F43">
        <w:rPr>
          <w:sz w:val="24"/>
          <w:szCs w:val="24"/>
        </w:rPr>
        <w:t>Техническое Задание (</w:t>
      </w:r>
      <w:r w:rsidRPr="001D7F43">
        <w:rPr>
          <w:sz w:val="24"/>
          <w:szCs w:val="24"/>
          <w:lang w:val="en-US"/>
        </w:rPr>
        <w:t>ToR</w:t>
      </w:r>
      <w:r w:rsidRPr="001D7F43">
        <w:rPr>
          <w:sz w:val="24"/>
          <w:szCs w:val="24"/>
        </w:rPr>
        <w:t>)</w:t>
      </w:r>
    </w:p>
    <w:p w:rsidR="00020E81" w:rsidRPr="001D7F43" w:rsidRDefault="00020E81" w:rsidP="00020E81">
      <w:pPr>
        <w:pStyle w:val="a5"/>
        <w:rPr>
          <w:sz w:val="24"/>
          <w:szCs w:val="24"/>
        </w:rPr>
      </w:pPr>
      <w:r w:rsidRPr="001D7F43">
        <w:rPr>
          <w:sz w:val="24"/>
          <w:szCs w:val="24"/>
        </w:rPr>
        <w:t xml:space="preserve">отбор одной общественной организации для реализации </w:t>
      </w:r>
    </w:p>
    <w:p w:rsidR="002C2BA1" w:rsidRPr="001D7F43" w:rsidRDefault="002C2BA1" w:rsidP="00020E81">
      <w:pPr>
        <w:pStyle w:val="a5"/>
        <w:rPr>
          <w:sz w:val="24"/>
          <w:szCs w:val="24"/>
        </w:rPr>
      </w:pPr>
      <w:r w:rsidRPr="001D7F43">
        <w:rPr>
          <w:sz w:val="24"/>
          <w:szCs w:val="24"/>
        </w:rPr>
        <w:t xml:space="preserve">Летнего эко - лагеря для молодежи </w:t>
      </w:r>
      <w:r w:rsidR="00020E81" w:rsidRPr="001D7F43">
        <w:rPr>
          <w:sz w:val="24"/>
          <w:szCs w:val="24"/>
        </w:rPr>
        <w:t xml:space="preserve">из </w:t>
      </w:r>
      <w:r w:rsidRPr="001D7F43">
        <w:rPr>
          <w:sz w:val="24"/>
          <w:szCs w:val="24"/>
        </w:rPr>
        <w:t xml:space="preserve">АТО Гагаузия. </w:t>
      </w:r>
    </w:p>
    <w:p w:rsidR="001D6095" w:rsidRDefault="001D6095" w:rsidP="00020E81">
      <w:pPr>
        <w:pStyle w:val="a5"/>
        <w:rPr>
          <w:sz w:val="24"/>
          <w:szCs w:val="24"/>
        </w:rPr>
      </w:pPr>
    </w:p>
    <w:p w:rsidR="00962FCC" w:rsidRDefault="00962FCC" w:rsidP="00020E81">
      <w:pPr>
        <w:pStyle w:val="a5"/>
        <w:rPr>
          <w:sz w:val="24"/>
          <w:szCs w:val="24"/>
        </w:rPr>
      </w:pPr>
    </w:p>
    <w:p w:rsidR="00962FCC" w:rsidRPr="001D7F43" w:rsidRDefault="00962FCC" w:rsidP="00020E81">
      <w:pPr>
        <w:pStyle w:val="a5"/>
        <w:rPr>
          <w:sz w:val="24"/>
          <w:szCs w:val="24"/>
        </w:rPr>
      </w:pPr>
    </w:p>
    <w:p w:rsidR="001D6095" w:rsidRPr="001D7F43" w:rsidRDefault="00720AF7" w:rsidP="00160C35">
      <w:pPr>
        <w:pStyle w:val="1"/>
        <w:numPr>
          <w:ilvl w:val="0"/>
          <w:numId w:val="5"/>
        </w:numPr>
        <w:tabs>
          <w:tab w:val="left" w:pos="485"/>
        </w:tabs>
        <w:spacing w:before="94"/>
        <w:jc w:val="left"/>
      </w:pPr>
      <w:r w:rsidRPr="001D7F43">
        <w:t>К</w:t>
      </w:r>
      <w:r w:rsidR="001D6095" w:rsidRPr="001D7F43">
        <w:t>онтекст</w:t>
      </w:r>
    </w:p>
    <w:p w:rsidR="00D51974" w:rsidRPr="001D7F43" w:rsidRDefault="00894F54">
      <w:pPr>
        <w:pStyle w:val="a3"/>
        <w:spacing w:before="136" w:line="276" w:lineRule="auto"/>
        <w:ind w:left="237" w:right="225"/>
        <w:jc w:val="both"/>
      </w:pPr>
      <w:r w:rsidRPr="001D7F43">
        <w:t xml:space="preserve">Данный конкурс </w:t>
      </w:r>
      <w:r w:rsidR="00720AF7" w:rsidRPr="001D7F43">
        <w:t>осуществляется на основе Единой системы поддержки Европейского Союза (ЕС), предоставленной Республике Молдова (2017-2020) в рамках Европейского инструмента соседства посредством проекта ЕС-GIZ «Расширение прав и возможностей граждан в Республике Молдова» (2019-2021) и осуществляется Агентством международного сотрудничества Германии (GIZ).</w:t>
      </w:r>
    </w:p>
    <w:p w:rsidR="00D51974" w:rsidRPr="001D7F43" w:rsidRDefault="00720AF7">
      <w:pPr>
        <w:pStyle w:val="a3"/>
        <w:spacing w:before="96" w:line="276" w:lineRule="auto"/>
        <w:ind w:left="237" w:right="225"/>
        <w:jc w:val="both"/>
      </w:pPr>
      <w:r w:rsidRPr="001D7F43">
        <w:rPr>
          <w:b/>
        </w:rPr>
        <w:t xml:space="preserve">Проект «Расширение прав и возможностей граждан в Республике Молдова» </w:t>
      </w:r>
      <w:r w:rsidRPr="001D7F43">
        <w:t>направлен на содействие вовлечению неправительственных организаций (НПО) и граждан Республики Молдова в процессы принятия решений, в том числе в управление государственными инвестиционными проектами, что приведет к повышению прозрачности и более ответственному отношению органов власти к выполняемым ими задачам. Данное действие будет способствовать тому, что граждане станут вкладывать больше сил в управление сообществом, так как им будет предоставлена возможность участвовать в процессе принятия решений, связанных с местными инвестиционными проектами, а также будет разрешено следить за влиянием этих инвестиционных проектов и информировать о нем широкую</w:t>
      </w:r>
      <w:r w:rsidRPr="001D7F43">
        <w:rPr>
          <w:spacing w:val="-8"/>
        </w:rPr>
        <w:t xml:space="preserve"> </w:t>
      </w:r>
      <w:r w:rsidRPr="001D7F43">
        <w:t>общественность.</w:t>
      </w:r>
    </w:p>
    <w:p w:rsidR="00D51974" w:rsidRPr="00954309" w:rsidRDefault="001D6095" w:rsidP="00160C35">
      <w:pPr>
        <w:pStyle w:val="1"/>
        <w:numPr>
          <w:ilvl w:val="0"/>
          <w:numId w:val="5"/>
        </w:numPr>
        <w:tabs>
          <w:tab w:val="left" w:pos="485"/>
        </w:tabs>
        <w:spacing w:before="206"/>
        <w:jc w:val="left"/>
      </w:pPr>
      <w:r w:rsidRPr="00954309">
        <w:t xml:space="preserve">Общая информация </w:t>
      </w:r>
    </w:p>
    <w:p w:rsidR="00D51974" w:rsidRPr="00954309" w:rsidRDefault="001D6095">
      <w:pPr>
        <w:pStyle w:val="a3"/>
        <w:spacing w:before="136" w:line="259" w:lineRule="auto"/>
        <w:ind w:left="237" w:right="229"/>
        <w:jc w:val="both"/>
      </w:pPr>
      <w:r w:rsidRPr="00954309">
        <w:rPr>
          <w:b/>
        </w:rPr>
        <w:t>Цель проекта</w:t>
      </w:r>
      <w:r w:rsidR="00720AF7" w:rsidRPr="00954309">
        <w:rPr>
          <w:b/>
        </w:rPr>
        <w:t xml:space="preserve">: </w:t>
      </w:r>
      <w:r w:rsidR="00720AF7" w:rsidRPr="00954309">
        <w:t>повысить осведомленность граждан, в том числе молодежи в АТО Гагаузия, о важности их участия в процессах принятия решений и деятельности по охране окружающей среды, управлению отходами, энергоэффективности, водоснабжению и канализации.</w:t>
      </w:r>
    </w:p>
    <w:p w:rsidR="00D51974" w:rsidRDefault="001D6095">
      <w:pPr>
        <w:pStyle w:val="a3"/>
        <w:spacing w:before="95" w:line="276" w:lineRule="auto"/>
        <w:ind w:left="237" w:right="231"/>
        <w:jc w:val="both"/>
      </w:pPr>
      <w:r w:rsidRPr="00611AB0">
        <w:rPr>
          <w:b/>
        </w:rPr>
        <w:t>Цели конкурса:</w:t>
      </w:r>
      <w:r w:rsidR="00720AF7" w:rsidRPr="00611AB0">
        <w:rPr>
          <w:b/>
        </w:rPr>
        <w:t xml:space="preserve"> </w:t>
      </w:r>
      <w:r w:rsidR="00720AF7" w:rsidRPr="00611AB0">
        <w:t>направлена на расширение прав и возможностей граждан посредством конструктивного и активного участия в процессах принятия решений на местном уровне, касающихся устойчивого развития (экономического, социального и экологического) и инфраструктуры общественных услуг на местном уровне путем:</w:t>
      </w:r>
    </w:p>
    <w:p w:rsidR="00322AB3" w:rsidRPr="00065C15" w:rsidRDefault="00322AB3">
      <w:pPr>
        <w:pStyle w:val="a3"/>
        <w:spacing w:before="95" w:line="276" w:lineRule="auto"/>
        <w:ind w:left="237" w:right="231"/>
        <w:jc w:val="both"/>
      </w:pPr>
      <w:r w:rsidRPr="00065C15">
        <w:rPr>
          <w:b/>
        </w:rPr>
        <w:t>-</w:t>
      </w:r>
      <w:r w:rsidRPr="00065C15">
        <w:t xml:space="preserve"> Выявления одной общественной организации для проведения эко - лагеря;</w:t>
      </w:r>
    </w:p>
    <w:p w:rsidR="00322AB3" w:rsidRPr="00065C15" w:rsidRDefault="00322AB3">
      <w:pPr>
        <w:pStyle w:val="a3"/>
        <w:spacing w:before="95" w:line="276" w:lineRule="auto"/>
        <w:ind w:left="237" w:right="231"/>
        <w:jc w:val="both"/>
      </w:pPr>
      <w:r w:rsidRPr="00065C15">
        <w:rPr>
          <w:b/>
        </w:rPr>
        <w:t>-</w:t>
      </w:r>
      <w:r w:rsidRPr="00065C15">
        <w:t xml:space="preserve"> Проведение эко – лагеря для</w:t>
      </w:r>
      <w:r w:rsidR="000F5D5B" w:rsidRPr="00065C15">
        <w:t xml:space="preserve"> 15 -20</w:t>
      </w:r>
      <w:r w:rsidRPr="00065C15">
        <w:t xml:space="preserve"> молодых людей</w:t>
      </w:r>
      <w:r w:rsidR="000F5D5B" w:rsidRPr="00065C15">
        <w:t xml:space="preserve"> из Гагаузии;</w:t>
      </w:r>
    </w:p>
    <w:p w:rsidR="00322AB3" w:rsidRPr="00611AB0" w:rsidRDefault="00322AB3">
      <w:pPr>
        <w:pStyle w:val="a3"/>
        <w:spacing w:before="95" w:line="276" w:lineRule="auto"/>
        <w:ind w:left="237" w:right="231"/>
        <w:jc w:val="both"/>
      </w:pPr>
      <w:r w:rsidRPr="00065C15">
        <w:rPr>
          <w:b/>
        </w:rPr>
        <w:t>-</w:t>
      </w:r>
      <w:r w:rsidRPr="00065C15">
        <w:t xml:space="preserve"> </w:t>
      </w:r>
      <w:r w:rsidR="000F5D5B" w:rsidRPr="00065C15">
        <w:t>Проведение не менее 5 follow up мероприятий после лагеря</w:t>
      </w:r>
      <w:r w:rsidR="000F5D5B">
        <w:t>.</w:t>
      </w:r>
    </w:p>
    <w:p w:rsidR="00D51974" w:rsidRPr="0047690E" w:rsidRDefault="00720AF7" w:rsidP="002818AE">
      <w:pPr>
        <w:pStyle w:val="a3"/>
        <w:spacing w:before="95" w:line="276" w:lineRule="auto"/>
        <w:ind w:left="237" w:right="231"/>
        <w:jc w:val="both"/>
      </w:pPr>
      <w:r w:rsidRPr="0047690E">
        <w:t>Программа местных грантов основывается на следующих принципах: прозрачность, социальное инклюзия, равные возможности и права, устойчивость результатов, экологическая устойчивость, выполнение обязательств перед всеми заинтересованными сторонами, субсидиарность и децентрализация.</w:t>
      </w:r>
    </w:p>
    <w:p w:rsidR="00D51974" w:rsidRPr="001D7F43" w:rsidRDefault="00160C35" w:rsidP="00160C35">
      <w:pPr>
        <w:pStyle w:val="1"/>
        <w:numPr>
          <w:ilvl w:val="0"/>
          <w:numId w:val="5"/>
        </w:numPr>
        <w:tabs>
          <w:tab w:val="left" w:pos="485"/>
        </w:tabs>
        <w:spacing w:before="207"/>
        <w:jc w:val="left"/>
      </w:pPr>
      <w:r w:rsidRPr="001D7F43">
        <w:t>Бюджет</w:t>
      </w:r>
    </w:p>
    <w:p w:rsidR="00167864" w:rsidRPr="001D7F43" w:rsidRDefault="00720AF7">
      <w:pPr>
        <w:pStyle w:val="a3"/>
        <w:spacing w:before="134" w:line="333" w:lineRule="auto"/>
        <w:ind w:left="237" w:right="869"/>
        <w:jc w:val="both"/>
      </w:pPr>
      <w:r w:rsidRPr="001D7F43">
        <w:t xml:space="preserve">Общая сумма, доступная для данного конкурса, составляет </w:t>
      </w:r>
      <w:r w:rsidR="001052FD" w:rsidRPr="001D7F43">
        <w:rPr>
          <w:b/>
        </w:rPr>
        <w:t>10.000</w:t>
      </w:r>
      <w:r w:rsidRPr="001D7F43">
        <w:rPr>
          <w:b/>
        </w:rPr>
        <w:t>,00 Евро</w:t>
      </w:r>
      <w:r w:rsidRPr="001D7F43">
        <w:t xml:space="preserve">. </w:t>
      </w:r>
    </w:p>
    <w:p w:rsidR="00D51974" w:rsidRPr="001D7F43" w:rsidRDefault="00720AF7">
      <w:pPr>
        <w:pStyle w:val="1"/>
        <w:spacing w:before="17"/>
        <w:jc w:val="both"/>
      </w:pPr>
      <w:r w:rsidRPr="001D7F43">
        <w:t>Всего будет профинансирован максимум 1 проект.</w:t>
      </w:r>
    </w:p>
    <w:p w:rsidR="00D51974" w:rsidRPr="001D7F43" w:rsidRDefault="00720AF7">
      <w:pPr>
        <w:pStyle w:val="a3"/>
        <w:spacing w:before="114" w:line="276" w:lineRule="auto"/>
        <w:ind w:left="237" w:right="227"/>
        <w:jc w:val="both"/>
      </w:pPr>
      <w:r w:rsidRPr="001D7F43">
        <w:lastRenderedPageBreak/>
        <w:t xml:space="preserve">Грант будет предоставляться </w:t>
      </w:r>
      <w:r w:rsidR="00167864" w:rsidRPr="001D7F43">
        <w:t xml:space="preserve">в два этапа 70% первый транш и 30% после финансового отчета. </w:t>
      </w:r>
    </w:p>
    <w:p w:rsidR="00D51974" w:rsidRPr="001D7F43" w:rsidRDefault="00720AF7">
      <w:pPr>
        <w:pStyle w:val="a3"/>
        <w:spacing w:before="96" w:line="276" w:lineRule="auto"/>
        <w:ind w:left="237" w:right="227"/>
        <w:jc w:val="both"/>
      </w:pPr>
      <w:r w:rsidRPr="001D7F43">
        <w:t>Грант на осущес</w:t>
      </w:r>
      <w:r w:rsidR="0002198A" w:rsidRPr="001D7F43">
        <w:t xml:space="preserve">твление мероприятий проекта </w:t>
      </w:r>
      <w:r w:rsidRPr="001D7F43">
        <w:t>покрывает только соответствующие требованиям расходы в соответствии с утвержденным бюджетом.</w:t>
      </w:r>
    </w:p>
    <w:p w:rsidR="00D51974" w:rsidRPr="001D7F43" w:rsidRDefault="00D51974">
      <w:pPr>
        <w:pStyle w:val="a3"/>
        <w:rPr>
          <w:sz w:val="24"/>
          <w:highlight w:val="yellow"/>
        </w:rPr>
      </w:pPr>
    </w:p>
    <w:p w:rsidR="00D51974" w:rsidRPr="008C5E6C" w:rsidRDefault="00160C35" w:rsidP="00160C35">
      <w:pPr>
        <w:pStyle w:val="1"/>
        <w:numPr>
          <w:ilvl w:val="0"/>
          <w:numId w:val="5"/>
        </w:numPr>
        <w:tabs>
          <w:tab w:val="left" w:pos="485"/>
        </w:tabs>
        <w:spacing w:before="208"/>
        <w:jc w:val="left"/>
      </w:pPr>
      <w:r w:rsidRPr="008C5E6C">
        <w:t>Кто может подавать заявку</w:t>
      </w:r>
    </w:p>
    <w:p w:rsidR="00D51974" w:rsidRPr="008C5E6C" w:rsidRDefault="00720AF7">
      <w:pPr>
        <w:pStyle w:val="a3"/>
        <w:spacing w:before="115" w:line="276" w:lineRule="auto"/>
        <w:ind w:left="237"/>
      </w:pPr>
      <w:r w:rsidRPr="008C5E6C">
        <w:t>Чтобы иметь право на участие, кандидаты должны в совокупности соответствовать следующим условиям:</w:t>
      </w:r>
    </w:p>
    <w:p w:rsidR="006B626E" w:rsidRPr="008C5E6C" w:rsidRDefault="006B626E" w:rsidP="006B626E">
      <w:pPr>
        <w:pStyle w:val="a6"/>
        <w:numPr>
          <w:ilvl w:val="0"/>
          <w:numId w:val="2"/>
        </w:numPr>
        <w:tabs>
          <w:tab w:val="left" w:pos="949"/>
          <w:tab w:val="left" w:pos="951"/>
        </w:tabs>
        <w:spacing w:before="97" w:line="271" w:lineRule="auto"/>
        <w:ind w:right="232"/>
        <w:rPr>
          <w:rFonts w:ascii="Symbol" w:hAnsi="Symbol"/>
        </w:rPr>
      </w:pPr>
      <w:r w:rsidRPr="008C5E6C">
        <w:t xml:space="preserve">Молодежные и/или экологические </w:t>
      </w:r>
      <w:r w:rsidR="00720AF7" w:rsidRPr="008C5E6C">
        <w:t>некоммерческие организации, зарегистрированны</w:t>
      </w:r>
      <w:r w:rsidRPr="008C5E6C">
        <w:t>е</w:t>
      </w:r>
      <w:r w:rsidR="00720AF7" w:rsidRPr="008C5E6C">
        <w:t xml:space="preserve"> в соответствии с действующим законодательством;</w:t>
      </w:r>
    </w:p>
    <w:p w:rsidR="00D51974" w:rsidRPr="002818AE" w:rsidRDefault="008C5E6C" w:rsidP="002818AE">
      <w:pPr>
        <w:pStyle w:val="a6"/>
        <w:numPr>
          <w:ilvl w:val="0"/>
          <w:numId w:val="2"/>
        </w:numPr>
        <w:tabs>
          <w:tab w:val="left" w:pos="949"/>
          <w:tab w:val="left" w:pos="951"/>
        </w:tabs>
        <w:spacing w:before="98" w:line="271" w:lineRule="auto"/>
        <w:ind w:right="229"/>
        <w:rPr>
          <w:sz w:val="23"/>
        </w:rPr>
      </w:pPr>
      <w:r w:rsidRPr="008C5E6C">
        <w:t>Н</w:t>
      </w:r>
      <w:r w:rsidR="00720AF7" w:rsidRPr="008C5E6C">
        <w:t>езависимые от правительства и других органов государственной власти, а также от политических партий в осуществляемой ими</w:t>
      </w:r>
      <w:r w:rsidR="00720AF7" w:rsidRPr="002818AE">
        <w:rPr>
          <w:spacing w:val="-11"/>
        </w:rPr>
        <w:t xml:space="preserve"> </w:t>
      </w:r>
      <w:r w:rsidR="00720AF7" w:rsidRPr="008C5E6C">
        <w:t>деятельности;</w:t>
      </w:r>
    </w:p>
    <w:p w:rsidR="00D51974" w:rsidRPr="008C5E6C" w:rsidRDefault="008C5E6C">
      <w:pPr>
        <w:pStyle w:val="a6"/>
        <w:numPr>
          <w:ilvl w:val="0"/>
          <w:numId w:val="2"/>
        </w:numPr>
        <w:tabs>
          <w:tab w:val="left" w:pos="951"/>
        </w:tabs>
        <w:spacing w:before="101" w:line="273" w:lineRule="auto"/>
        <w:ind w:right="229"/>
        <w:jc w:val="both"/>
        <w:rPr>
          <w:rFonts w:ascii="Symbol" w:hAnsi="Symbol"/>
        </w:rPr>
      </w:pPr>
      <w:r w:rsidRPr="008C5E6C">
        <w:t>О</w:t>
      </w:r>
      <w:r w:rsidR="00720AF7" w:rsidRPr="008C5E6C">
        <w:t>бладающие возможностями и несут прямую ответственность за подготовку и управление проектом, не выступая в качестве</w:t>
      </w:r>
      <w:r w:rsidR="00720AF7" w:rsidRPr="008C5E6C">
        <w:rPr>
          <w:spacing w:val="-7"/>
        </w:rPr>
        <w:t xml:space="preserve"> </w:t>
      </w:r>
      <w:r w:rsidR="00720AF7" w:rsidRPr="008C5E6C">
        <w:t>посредника.</w:t>
      </w:r>
    </w:p>
    <w:p w:rsidR="008C5E6C" w:rsidRPr="008C5E6C" w:rsidRDefault="008C5E6C">
      <w:pPr>
        <w:pStyle w:val="a6"/>
        <w:numPr>
          <w:ilvl w:val="0"/>
          <w:numId w:val="2"/>
        </w:numPr>
        <w:tabs>
          <w:tab w:val="left" w:pos="951"/>
        </w:tabs>
        <w:spacing w:before="101" w:line="273" w:lineRule="auto"/>
        <w:ind w:right="229"/>
        <w:jc w:val="both"/>
        <w:rPr>
          <w:rFonts w:ascii="Symbol" w:hAnsi="Symbol"/>
        </w:rPr>
      </w:pPr>
      <w:r w:rsidRPr="008C5E6C">
        <w:t>Обладающие опытом внедрения подобных проектов.</w:t>
      </w:r>
    </w:p>
    <w:p w:rsidR="00D51974" w:rsidRPr="007007B2" w:rsidRDefault="00296F0C" w:rsidP="00296F0C">
      <w:pPr>
        <w:pStyle w:val="1"/>
        <w:numPr>
          <w:ilvl w:val="0"/>
          <w:numId w:val="5"/>
        </w:numPr>
        <w:tabs>
          <w:tab w:val="left" w:pos="482"/>
        </w:tabs>
        <w:spacing w:before="208"/>
        <w:jc w:val="left"/>
      </w:pPr>
      <w:r w:rsidRPr="007007B2">
        <w:t>Требова</w:t>
      </w:r>
      <w:r w:rsidR="00B6353F" w:rsidRPr="007007B2">
        <w:t>ния предъявляемые к проекту и приемлемые виды деятельности</w:t>
      </w:r>
    </w:p>
    <w:p w:rsidR="00D51974" w:rsidRPr="007007B2" w:rsidRDefault="00720AF7">
      <w:pPr>
        <w:pStyle w:val="a3"/>
        <w:spacing w:before="133" w:line="276" w:lineRule="auto"/>
        <w:ind w:left="237" w:right="231"/>
        <w:jc w:val="both"/>
      </w:pPr>
      <w:r w:rsidRPr="007007B2">
        <w:t xml:space="preserve">Все действия в рамках проекта должны осуществляться в одном или нескольких населенных пунктах в Регионе развития </w:t>
      </w:r>
      <w:r w:rsidR="007007B2" w:rsidRPr="007007B2">
        <w:t>АТО Гагаузия.</w:t>
      </w:r>
    </w:p>
    <w:p w:rsidR="00D51974" w:rsidRPr="007007B2" w:rsidRDefault="00720AF7">
      <w:pPr>
        <w:pStyle w:val="a3"/>
        <w:spacing w:before="96" w:line="278" w:lineRule="auto"/>
        <w:ind w:left="237" w:right="231"/>
        <w:jc w:val="both"/>
      </w:pPr>
      <w:r w:rsidRPr="007007B2">
        <w:t>Тематика проектов должна являться частью целей и мероприятий данной Программы, описанных выше.</w:t>
      </w:r>
    </w:p>
    <w:p w:rsidR="00D51974" w:rsidRPr="007007B2" w:rsidRDefault="007007B2">
      <w:pPr>
        <w:pStyle w:val="a3"/>
        <w:spacing w:before="94" w:line="276" w:lineRule="auto"/>
        <w:ind w:left="237" w:right="229"/>
        <w:jc w:val="both"/>
      </w:pPr>
      <w:r w:rsidRPr="007007B2">
        <w:t>Проектное предложение</w:t>
      </w:r>
      <w:r w:rsidR="00720AF7" w:rsidRPr="007007B2">
        <w:t xml:space="preserve"> должны учитывать потребности, а также обеспечивать расширение прав и возможностей различных социальных групп (мужчин и женщин, молодых и пожилых, людей с ограниченными возможностями, неимущих, национальных меньшинств и т. д).</w:t>
      </w:r>
    </w:p>
    <w:p w:rsidR="007007B2" w:rsidRPr="007007B2" w:rsidRDefault="00B6353F" w:rsidP="007007B2">
      <w:pPr>
        <w:pStyle w:val="a3"/>
        <w:spacing w:before="115" w:line="259" w:lineRule="auto"/>
        <w:ind w:left="237" w:right="230"/>
        <w:jc w:val="both"/>
      </w:pPr>
      <w:r w:rsidRPr="007007B2">
        <w:t>П</w:t>
      </w:r>
      <w:r w:rsidR="00245417">
        <w:t>редложенный п</w:t>
      </w:r>
      <w:r w:rsidRPr="007007B2">
        <w:t xml:space="preserve">роект должен </w:t>
      </w:r>
      <w:r w:rsidR="00245417">
        <w:t xml:space="preserve"> достичь следующих результатов</w:t>
      </w:r>
      <w:r w:rsidRPr="007007B2">
        <w:t xml:space="preserve">: </w:t>
      </w:r>
    </w:p>
    <w:p w:rsidR="00245417" w:rsidRDefault="007007B2" w:rsidP="007007B2">
      <w:pPr>
        <w:pStyle w:val="a3"/>
        <w:numPr>
          <w:ilvl w:val="0"/>
          <w:numId w:val="7"/>
        </w:numPr>
        <w:spacing w:before="115" w:line="276" w:lineRule="auto"/>
        <w:ind w:right="230"/>
        <w:jc w:val="both"/>
      </w:pPr>
      <w:r w:rsidRPr="007007B2">
        <w:t xml:space="preserve">Проведение летнего Эко - лагеря </w:t>
      </w:r>
      <w:r w:rsidR="00245417">
        <w:t xml:space="preserve">и </w:t>
      </w:r>
      <w:r w:rsidR="00E051E3">
        <w:t xml:space="preserve">других </w:t>
      </w:r>
      <w:r w:rsidR="00245417">
        <w:t xml:space="preserve"> действий </w:t>
      </w:r>
      <w:r w:rsidRPr="007007B2">
        <w:t xml:space="preserve">для </w:t>
      </w:r>
      <w:r w:rsidR="00245417">
        <w:t>детей в сфере …</w:t>
      </w:r>
    </w:p>
    <w:p w:rsidR="007007B2" w:rsidRPr="007007B2" w:rsidRDefault="007007B2" w:rsidP="007007B2">
      <w:pPr>
        <w:pStyle w:val="a3"/>
        <w:numPr>
          <w:ilvl w:val="0"/>
          <w:numId w:val="7"/>
        </w:numPr>
        <w:spacing w:before="115" w:line="276" w:lineRule="auto"/>
        <w:ind w:right="230"/>
        <w:jc w:val="both"/>
      </w:pPr>
      <w:r w:rsidRPr="007007B2">
        <w:t>20 молодых людей из АТО Гагаузии</w:t>
      </w:r>
      <w:r w:rsidR="00245417">
        <w:t xml:space="preserve"> получат знания в области экологии итп…</w:t>
      </w:r>
      <w:r w:rsidRPr="007007B2">
        <w:t>.</w:t>
      </w:r>
    </w:p>
    <w:p w:rsidR="007007B2" w:rsidRPr="007007B2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 w:rsidRPr="007007B2">
        <w:t>Следует разработать тематику и программу Эко</w:t>
      </w:r>
      <w:r w:rsidR="005F3DA3">
        <w:t xml:space="preserve"> </w:t>
      </w:r>
      <w:r w:rsidRPr="007007B2">
        <w:t>-</w:t>
      </w:r>
      <w:r w:rsidR="005F3DA3">
        <w:t xml:space="preserve"> </w:t>
      </w:r>
      <w:r w:rsidRPr="007007B2">
        <w:t xml:space="preserve">лагеря; </w:t>
      </w:r>
    </w:p>
    <w:p w:rsidR="007007B2" w:rsidRPr="007007B2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 w:rsidRPr="007007B2">
        <w:t>Разработать критерии отбора участников Эко</w:t>
      </w:r>
      <w:r w:rsidR="005F3DA3">
        <w:t xml:space="preserve"> </w:t>
      </w:r>
      <w:r w:rsidRPr="007007B2">
        <w:t>-</w:t>
      </w:r>
      <w:r w:rsidR="005F3DA3">
        <w:t xml:space="preserve"> </w:t>
      </w:r>
      <w:r w:rsidRPr="007007B2">
        <w:t>лагеря;</w:t>
      </w:r>
    </w:p>
    <w:p w:rsidR="007007B2" w:rsidRPr="007007B2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 w:rsidRPr="007007B2">
        <w:t>Проинформировать не менее 500 молодых людей о возможности участвовать в Эко</w:t>
      </w:r>
      <w:r w:rsidR="005F3DA3">
        <w:t xml:space="preserve"> </w:t>
      </w:r>
      <w:r w:rsidRPr="007007B2">
        <w:t>-</w:t>
      </w:r>
      <w:r w:rsidR="005F3DA3">
        <w:t xml:space="preserve"> </w:t>
      </w:r>
      <w:r w:rsidRPr="007007B2">
        <w:t>лагере</w:t>
      </w:r>
      <w:r w:rsidR="005F3DA3">
        <w:t xml:space="preserve"> </w:t>
      </w:r>
      <w:r w:rsidRPr="007007B2">
        <w:t>(посредством постов в социальных сетях и др.)</w:t>
      </w:r>
    </w:p>
    <w:p w:rsidR="007007B2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>
        <w:t>Получить не менее 50 заявок;</w:t>
      </w:r>
    </w:p>
    <w:p w:rsidR="007007B2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>
        <w:t>Отобрать 15-20 участников Эко</w:t>
      </w:r>
      <w:r w:rsidR="005F3DA3">
        <w:t xml:space="preserve"> </w:t>
      </w:r>
      <w:r>
        <w:t>-</w:t>
      </w:r>
      <w:r w:rsidR="005F3DA3">
        <w:t xml:space="preserve"> </w:t>
      </w:r>
      <w:r>
        <w:t>лагеря;</w:t>
      </w:r>
    </w:p>
    <w:p w:rsidR="007007B2" w:rsidRDefault="00245417" w:rsidP="007007B2">
      <w:pPr>
        <w:pStyle w:val="a6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jc w:val="both"/>
      </w:pPr>
      <w:r>
        <w:t>М</w:t>
      </w:r>
      <w:r w:rsidR="007007B2">
        <w:t>инимум 5 мероприятий после лагеря (мероприятия по информированию граждан в том числе и учащихся в школах о проблемах, связанных с устойчивым развитием, в области водоснабжения и канализации, управления твердыми отходами, энергоэффективности и защиты окружающей среды; создание возможностей и стимулирование молодых людей в сельской местности для более активного участия в решении экологических проблем и управлении отходами в сообществах, к которым они принадлежат);</w:t>
      </w:r>
    </w:p>
    <w:p w:rsidR="00245417" w:rsidRDefault="00245417" w:rsidP="007007B2">
      <w:pPr>
        <w:pStyle w:val="a6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jc w:val="both"/>
      </w:pPr>
      <w:r>
        <w:lastRenderedPageBreak/>
        <w:t>Повышение осведомлённости граждан о проекте, программе грантов в Гагаузии и поддержке ЕС через разные и интерактивные каналы</w:t>
      </w:r>
      <w:r w:rsidR="00FF7E99" w:rsidRPr="00FF7E99">
        <w:t>,</w:t>
      </w:r>
      <w:r w:rsidR="00FF7E99">
        <w:t xml:space="preserve"> включая отзывы участников Эко – Лагеря и других мероприятий;</w:t>
      </w:r>
    </w:p>
    <w:p w:rsidR="007007B2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>
        <w:t>Участникам</w:t>
      </w:r>
      <w:r w:rsidRPr="00286F1B">
        <w:t xml:space="preserve"> должны быть предоставлены рекламные материалы (футболки для педагогов, рюкзаки или бутылки)</w:t>
      </w:r>
      <w:r>
        <w:t>;</w:t>
      </w:r>
    </w:p>
    <w:p w:rsidR="007007B2" w:rsidRPr="00286F1B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>
        <w:t xml:space="preserve">Должен быть разработан минимум 1 информационный баннер </w:t>
      </w:r>
      <w:r w:rsidR="005F3DA3">
        <w:t>Проекта</w:t>
      </w:r>
      <w:r>
        <w:t xml:space="preserve">; </w:t>
      </w:r>
    </w:p>
    <w:p w:rsidR="007007B2" w:rsidRDefault="007007B2" w:rsidP="007007B2">
      <w:pPr>
        <w:pStyle w:val="a6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</w:pPr>
      <w:r>
        <w:t>Должен быть разработан видео сюжет/видео ролик с отзывами участников Эко</w:t>
      </w:r>
      <w:r w:rsidR="005F3DA3">
        <w:t xml:space="preserve"> </w:t>
      </w:r>
      <w:r>
        <w:t>-</w:t>
      </w:r>
      <w:r w:rsidR="005F3DA3">
        <w:t xml:space="preserve"> </w:t>
      </w:r>
      <w:r>
        <w:t xml:space="preserve">Лагеря; </w:t>
      </w:r>
    </w:p>
    <w:p w:rsidR="000F2A12" w:rsidRPr="00FF7E99" w:rsidRDefault="00720AF7" w:rsidP="008408E4">
      <w:pPr>
        <w:pStyle w:val="a6"/>
        <w:numPr>
          <w:ilvl w:val="0"/>
          <w:numId w:val="2"/>
        </w:numPr>
        <w:tabs>
          <w:tab w:val="left" w:pos="957"/>
          <w:tab w:val="left" w:pos="958"/>
          <w:tab w:val="left" w:pos="2766"/>
          <w:tab w:val="left" w:pos="3944"/>
          <w:tab w:val="left" w:pos="5388"/>
          <w:tab w:val="left" w:pos="6870"/>
          <w:tab w:val="left" w:pos="7830"/>
          <w:tab w:val="left" w:pos="8874"/>
        </w:tabs>
        <w:spacing w:before="101" w:line="256" w:lineRule="auto"/>
        <w:ind w:left="957" w:right="231" w:hanging="360"/>
        <w:rPr>
          <w:rFonts w:ascii="Symbol" w:hAnsi="Symbol"/>
        </w:rPr>
      </w:pPr>
      <w:r w:rsidRPr="007007B2">
        <w:t>операционные</w:t>
      </w:r>
      <w:r w:rsidRPr="007007B2">
        <w:tab/>
        <w:t>расходы</w:t>
      </w:r>
      <w:r w:rsidRPr="007007B2">
        <w:tab/>
        <w:t>(например,</w:t>
      </w:r>
      <w:r w:rsidRPr="007007B2">
        <w:tab/>
        <w:t>заработная</w:t>
      </w:r>
      <w:r w:rsidRPr="007007B2">
        <w:tab/>
        <w:t>плата,</w:t>
      </w:r>
      <w:r w:rsidRPr="007007B2">
        <w:tab/>
        <w:t>аренда</w:t>
      </w:r>
      <w:r w:rsidRPr="007007B2">
        <w:tab/>
      </w:r>
      <w:r w:rsidRPr="007007B2">
        <w:rPr>
          <w:spacing w:val="-4"/>
        </w:rPr>
        <w:t xml:space="preserve">офиса, </w:t>
      </w:r>
      <w:r w:rsidRPr="007007B2">
        <w:t>канцелярские товары и т.</w:t>
      </w:r>
      <w:r w:rsidRPr="007007B2">
        <w:rPr>
          <w:spacing w:val="-5"/>
        </w:rPr>
        <w:t xml:space="preserve"> </w:t>
      </w:r>
      <w:r w:rsidRPr="007007B2">
        <w:t>д.).</w:t>
      </w:r>
    </w:p>
    <w:p w:rsidR="008D65A4" w:rsidRDefault="00FF7E99" w:rsidP="00992039">
      <w:pPr>
        <w:widowControl/>
        <w:autoSpaceDE/>
        <w:autoSpaceDN/>
        <w:spacing w:after="160" w:line="276" w:lineRule="auto"/>
        <w:contextualSpacing/>
        <w:jc w:val="both"/>
        <w:rPr>
          <w:rFonts w:ascii="Symbol" w:hAnsi="Symbol"/>
        </w:rPr>
      </w:pPr>
      <w:r>
        <w:t xml:space="preserve">Все действия должны быть проведены с соблюдением всех санитарно-эпидемиологических мер, и нормами установленными </w:t>
      </w:r>
      <w:r w:rsidR="00992039">
        <w:t>соответствующими компетентными органами.</w:t>
      </w:r>
    </w:p>
    <w:p w:rsidR="000F2A12" w:rsidRDefault="000F2A12" w:rsidP="000E0D9C">
      <w:pPr>
        <w:pStyle w:val="1"/>
        <w:numPr>
          <w:ilvl w:val="0"/>
          <w:numId w:val="5"/>
        </w:numPr>
        <w:tabs>
          <w:tab w:val="left" w:pos="485"/>
        </w:tabs>
        <w:spacing w:before="169"/>
        <w:jc w:val="left"/>
      </w:pPr>
      <w:r>
        <w:t xml:space="preserve">  </w:t>
      </w:r>
      <w:r w:rsidR="00224182">
        <w:t>Отчетность</w:t>
      </w:r>
    </w:p>
    <w:p w:rsidR="00BA3803" w:rsidRPr="00BA3803" w:rsidRDefault="00224182" w:rsidP="00BA3803">
      <w:pPr>
        <w:pStyle w:val="1"/>
        <w:tabs>
          <w:tab w:val="left" w:pos="485"/>
        </w:tabs>
        <w:spacing w:before="169"/>
        <w:jc w:val="both"/>
        <w:rPr>
          <w:b w:val="0"/>
        </w:rPr>
      </w:pPr>
      <w:r w:rsidRPr="00BA3803">
        <w:rPr>
          <w:b w:val="0"/>
        </w:rPr>
        <w:t xml:space="preserve">Для обеспечения подотчетности и прозрачности действий в рамках проекта </w:t>
      </w:r>
      <w:r w:rsidR="00BA3803" w:rsidRPr="00BA3803">
        <w:rPr>
          <w:b w:val="0"/>
        </w:rPr>
        <w:t xml:space="preserve">предусмотрена ежемесячная финансовая и описательная отчетность. Все формуляры отчетности и правила заполнения будут представлены организации с которой будет подписан контракт.  </w:t>
      </w:r>
    </w:p>
    <w:p w:rsidR="00D51974" w:rsidRPr="00B6353F" w:rsidRDefault="000E0D9C" w:rsidP="000E0D9C">
      <w:pPr>
        <w:pStyle w:val="1"/>
        <w:numPr>
          <w:ilvl w:val="0"/>
          <w:numId w:val="5"/>
        </w:numPr>
        <w:tabs>
          <w:tab w:val="left" w:pos="485"/>
        </w:tabs>
        <w:spacing w:before="169"/>
        <w:jc w:val="left"/>
      </w:pPr>
      <w:r w:rsidRPr="00B6353F">
        <w:t>Видимость проекта</w:t>
      </w:r>
    </w:p>
    <w:p w:rsidR="00D51974" w:rsidRPr="00B6353F" w:rsidRDefault="00B6353F">
      <w:pPr>
        <w:pStyle w:val="a3"/>
        <w:spacing w:before="134" w:line="276" w:lineRule="auto"/>
        <w:ind w:left="237" w:right="226"/>
        <w:jc w:val="both"/>
      </w:pPr>
      <w:r w:rsidRPr="00B6353F">
        <w:t xml:space="preserve">Проект должен включать компоненты </w:t>
      </w:r>
      <w:r w:rsidR="00720AF7" w:rsidRPr="00B6353F">
        <w:t>видимости</w:t>
      </w:r>
      <w:r w:rsidRPr="00B6353F">
        <w:t xml:space="preserve"> и продвижения преокта</w:t>
      </w:r>
      <w:r w:rsidR="00720AF7" w:rsidRPr="00B6353F">
        <w:t>. Соискатели должны принять все необходимые меры для того, чтобы как можно шире проинформировать общество, что этот проект финансирован Европейским Союзом. Действия должны включать информационные и коммуникационные мероприятия, направленные на информирование целевых групп и широкой общественности о целях проекта, финансовой поддержке со стороны ЕС, а также о результатах и воздействии данной поддержки.</w:t>
      </w:r>
    </w:p>
    <w:p w:rsidR="00D51974" w:rsidRDefault="000E0D9C" w:rsidP="000E0D9C">
      <w:pPr>
        <w:pStyle w:val="1"/>
        <w:numPr>
          <w:ilvl w:val="0"/>
          <w:numId w:val="5"/>
        </w:numPr>
        <w:tabs>
          <w:tab w:val="left" w:pos="485"/>
        </w:tabs>
        <w:spacing w:before="208"/>
        <w:jc w:val="left"/>
      </w:pPr>
      <w:r w:rsidRPr="00B6353F">
        <w:t>Приемлемые расходы и использование средств</w:t>
      </w:r>
    </w:p>
    <w:p w:rsidR="006D3C40" w:rsidRPr="00B6353F" w:rsidRDefault="006D3C40" w:rsidP="006D3C40">
      <w:pPr>
        <w:spacing w:before="134" w:line="276" w:lineRule="auto"/>
        <w:ind w:left="237" w:right="227"/>
        <w:jc w:val="both"/>
      </w:pPr>
      <w:r w:rsidRPr="00B6353F">
        <w:rPr>
          <w:i/>
        </w:rPr>
        <w:t xml:space="preserve">К категории приемлемых расходов относятся </w:t>
      </w:r>
      <w:r w:rsidRPr="00B6353F">
        <w:t>расходы соответствующим следующим условиям:</w:t>
      </w:r>
    </w:p>
    <w:p w:rsidR="006D3C40" w:rsidRPr="00B6353F" w:rsidRDefault="006D3C40" w:rsidP="006D3C40">
      <w:pPr>
        <w:pStyle w:val="a6"/>
        <w:numPr>
          <w:ilvl w:val="0"/>
          <w:numId w:val="2"/>
        </w:numPr>
        <w:tabs>
          <w:tab w:val="left" w:pos="958"/>
        </w:tabs>
        <w:spacing w:before="97" w:line="273" w:lineRule="auto"/>
        <w:ind w:left="957" w:right="230" w:hanging="360"/>
        <w:jc w:val="both"/>
        <w:rPr>
          <w:rFonts w:ascii="Symbol" w:hAnsi="Symbol"/>
        </w:rPr>
      </w:pPr>
      <w:r w:rsidRPr="00B6353F">
        <w:t>Должны быть строго необходимы для осуществления проекта, предусмотрены бюджетом проекта, с соблюдением принципов рационального финансового управления, в частности, соотношения</w:t>
      </w:r>
      <w:r w:rsidRPr="00B6353F">
        <w:rPr>
          <w:spacing w:val="-3"/>
        </w:rPr>
        <w:t xml:space="preserve"> </w:t>
      </w:r>
      <w:r w:rsidRPr="00B6353F">
        <w:t>затрат/выгод;</w:t>
      </w:r>
    </w:p>
    <w:p w:rsidR="006D3C40" w:rsidRPr="00B6353F" w:rsidRDefault="006D3C40" w:rsidP="006D3C40">
      <w:pPr>
        <w:pStyle w:val="a6"/>
        <w:numPr>
          <w:ilvl w:val="0"/>
          <w:numId w:val="2"/>
        </w:numPr>
        <w:tabs>
          <w:tab w:val="left" w:pos="958"/>
        </w:tabs>
        <w:spacing w:before="4" w:line="273" w:lineRule="auto"/>
        <w:ind w:left="957" w:right="229" w:hanging="360"/>
        <w:jc w:val="both"/>
        <w:rPr>
          <w:rFonts w:ascii="Symbol" w:hAnsi="Symbol"/>
        </w:rPr>
      </w:pPr>
      <w:r w:rsidRPr="00B6353F">
        <w:t>Должны быть использованы в течение периода осуществления проекта, как предусмотрено в Договоре о Гранте, и выплачиваться в течение периода со дня подписания Договора о финансировании и датой представления окончательного отчета;</w:t>
      </w:r>
    </w:p>
    <w:p w:rsidR="006D3C40" w:rsidRPr="00B6353F" w:rsidRDefault="006D3C40" w:rsidP="006D3C40">
      <w:pPr>
        <w:pStyle w:val="a6"/>
        <w:numPr>
          <w:ilvl w:val="0"/>
          <w:numId w:val="2"/>
        </w:numPr>
        <w:tabs>
          <w:tab w:val="left" w:pos="958"/>
        </w:tabs>
        <w:spacing w:before="6" w:line="273" w:lineRule="auto"/>
        <w:ind w:left="957" w:right="228" w:hanging="360"/>
        <w:jc w:val="both"/>
        <w:rPr>
          <w:rFonts w:ascii="Symbol" w:hAnsi="Symbol"/>
        </w:rPr>
      </w:pPr>
      <w:r w:rsidRPr="00B6353F">
        <w:t>Должны подлежать учету в организации</w:t>
      </w:r>
      <w:r>
        <w:t xml:space="preserve"> </w:t>
      </w:r>
      <w:r w:rsidRPr="00B6353F">
        <w:t>-</w:t>
      </w:r>
      <w:r>
        <w:t xml:space="preserve"> </w:t>
      </w:r>
      <w:r w:rsidRPr="00B6353F">
        <w:t>грантополучателя, быть идентифицируемыми и подлежащими проверке, удостоверяться документами в оригинале;</w:t>
      </w:r>
    </w:p>
    <w:p w:rsidR="006D3C40" w:rsidRPr="00B6353F" w:rsidRDefault="006D3C40" w:rsidP="006D3C40">
      <w:pPr>
        <w:pStyle w:val="a6"/>
        <w:numPr>
          <w:ilvl w:val="0"/>
          <w:numId w:val="2"/>
        </w:numPr>
        <w:tabs>
          <w:tab w:val="left" w:pos="958"/>
        </w:tabs>
        <w:spacing w:before="2" w:line="273" w:lineRule="auto"/>
        <w:ind w:left="957" w:right="227" w:hanging="360"/>
        <w:jc w:val="both"/>
        <w:rPr>
          <w:rFonts w:ascii="Symbol" w:hAnsi="Symbol"/>
        </w:rPr>
      </w:pPr>
      <w:r w:rsidRPr="00B6353F">
        <w:t>Отражать реальные затраты и рассчитываться в соответствии с проектными действиями.</w:t>
      </w:r>
    </w:p>
    <w:p w:rsidR="006D3C40" w:rsidRPr="00B6353F" w:rsidRDefault="006D3C40" w:rsidP="006D3C40">
      <w:pPr>
        <w:pStyle w:val="a3"/>
        <w:spacing w:before="98" w:line="276" w:lineRule="auto"/>
        <w:ind w:left="237" w:right="227"/>
        <w:jc w:val="both"/>
      </w:pPr>
      <w:r w:rsidRPr="00B6353F">
        <w:t>Особое внимание уделяется категориям приемлемым расходов, которые не должны превышать определенный порог, в частности:</w:t>
      </w:r>
    </w:p>
    <w:p w:rsidR="006D3C40" w:rsidRPr="00B6353F" w:rsidRDefault="006D3C40" w:rsidP="006D3C40">
      <w:pPr>
        <w:pStyle w:val="a6"/>
        <w:numPr>
          <w:ilvl w:val="0"/>
          <w:numId w:val="2"/>
        </w:numPr>
        <w:tabs>
          <w:tab w:val="left" w:pos="958"/>
        </w:tabs>
        <w:spacing w:before="2" w:line="271" w:lineRule="auto"/>
        <w:ind w:left="957" w:right="227" w:hanging="360"/>
        <w:jc w:val="both"/>
        <w:rPr>
          <w:rFonts w:ascii="Symbol" w:hAnsi="Symbol"/>
        </w:rPr>
      </w:pPr>
      <w:r w:rsidRPr="00B6353F">
        <w:t>расходы, связанные с заработной платой, не должны превышать 25% от общей стоимости</w:t>
      </w:r>
      <w:r w:rsidRPr="00B6353F">
        <w:rPr>
          <w:spacing w:val="-1"/>
        </w:rPr>
        <w:t xml:space="preserve"> </w:t>
      </w:r>
      <w:r w:rsidRPr="00B6353F">
        <w:t>проекта;</w:t>
      </w:r>
    </w:p>
    <w:p w:rsidR="006D3C40" w:rsidRPr="00B6353F" w:rsidRDefault="006D3C40" w:rsidP="006D3C40">
      <w:pPr>
        <w:pStyle w:val="a6"/>
        <w:numPr>
          <w:ilvl w:val="0"/>
          <w:numId w:val="2"/>
        </w:numPr>
        <w:tabs>
          <w:tab w:val="left" w:pos="957"/>
          <w:tab w:val="left" w:pos="958"/>
        </w:tabs>
        <w:spacing w:before="101" w:line="273" w:lineRule="auto"/>
        <w:ind w:left="957" w:right="229" w:hanging="360"/>
        <w:rPr>
          <w:rFonts w:ascii="Symbol" w:hAnsi="Symbol"/>
        </w:rPr>
      </w:pPr>
      <w:r w:rsidRPr="00B6353F">
        <w:t xml:space="preserve">административные расходы не должны превышать </w:t>
      </w:r>
      <w:r>
        <w:t>7</w:t>
      </w:r>
      <w:r w:rsidRPr="00B6353F">
        <w:t xml:space="preserve">% от общей стоимости </w:t>
      </w:r>
      <w:r w:rsidRPr="00B6353F">
        <w:lastRenderedPageBreak/>
        <w:t>проекта.</w:t>
      </w:r>
    </w:p>
    <w:p w:rsidR="006D3C40" w:rsidRDefault="006D3C40" w:rsidP="000E0D9C">
      <w:pPr>
        <w:pStyle w:val="1"/>
        <w:numPr>
          <w:ilvl w:val="0"/>
          <w:numId w:val="5"/>
        </w:numPr>
        <w:tabs>
          <w:tab w:val="left" w:pos="485"/>
        </w:tabs>
        <w:spacing w:before="208"/>
        <w:jc w:val="left"/>
      </w:pPr>
      <w:r>
        <w:t xml:space="preserve">Продолжительность проекта </w:t>
      </w:r>
    </w:p>
    <w:p w:rsidR="006D3C40" w:rsidRPr="006D3C40" w:rsidRDefault="006D3C40" w:rsidP="006D3C40">
      <w:pPr>
        <w:pStyle w:val="1"/>
        <w:tabs>
          <w:tab w:val="left" w:pos="485"/>
        </w:tabs>
        <w:spacing w:before="208"/>
        <w:rPr>
          <w:b w:val="0"/>
          <w:u w:val="single"/>
        </w:rPr>
      </w:pPr>
      <w:r w:rsidRPr="006D3C40">
        <w:rPr>
          <w:b w:val="0"/>
          <w:u w:val="single"/>
        </w:rPr>
        <w:t xml:space="preserve">Продолжительность проекта  3  месяца (с потенциально возможным продлением до 1 месяца). </w:t>
      </w:r>
    </w:p>
    <w:p w:rsidR="0002198A" w:rsidRPr="00E06065" w:rsidRDefault="001F35D4" w:rsidP="000E0D9C">
      <w:pPr>
        <w:pStyle w:val="1"/>
        <w:numPr>
          <w:ilvl w:val="0"/>
          <w:numId w:val="5"/>
        </w:numPr>
        <w:tabs>
          <w:tab w:val="left" w:pos="485"/>
        </w:tabs>
        <w:spacing w:before="134"/>
        <w:jc w:val="left"/>
      </w:pPr>
      <w:r w:rsidRPr="00E06065">
        <w:t xml:space="preserve">Процедура </w:t>
      </w:r>
      <w:r w:rsidR="0002198A" w:rsidRPr="00E06065">
        <w:t>отбора и оценок полученных</w:t>
      </w:r>
      <w:r w:rsidRPr="00E06065">
        <w:t xml:space="preserve"> заявок: </w:t>
      </w:r>
    </w:p>
    <w:p w:rsidR="0002198A" w:rsidRPr="00E06065" w:rsidRDefault="0002198A" w:rsidP="0002198A">
      <w:pPr>
        <w:pStyle w:val="a3"/>
        <w:spacing w:before="135"/>
        <w:ind w:left="237"/>
        <w:jc w:val="both"/>
      </w:pPr>
      <w:r w:rsidRPr="00E06065">
        <w:t>Процесс отбора включает следующие этапы:</w:t>
      </w:r>
    </w:p>
    <w:p w:rsidR="0002198A" w:rsidRPr="00E06065" w:rsidRDefault="0002198A" w:rsidP="0002198A">
      <w:pPr>
        <w:pStyle w:val="a6"/>
        <w:numPr>
          <w:ilvl w:val="2"/>
          <w:numId w:val="3"/>
        </w:numPr>
        <w:tabs>
          <w:tab w:val="left" w:pos="1369"/>
          <w:tab w:val="left" w:pos="1370"/>
        </w:tabs>
        <w:spacing w:before="134"/>
        <w:ind w:left="1370" w:hanging="413"/>
      </w:pPr>
      <w:r w:rsidRPr="00E06065">
        <w:t>Проверка соответствия административным и общим</w:t>
      </w:r>
      <w:r w:rsidRPr="00E06065">
        <w:rPr>
          <w:spacing w:val="-7"/>
        </w:rPr>
        <w:t xml:space="preserve"> </w:t>
      </w:r>
      <w:r w:rsidRPr="00E06065">
        <w:t>требованиям;</w:t>
      </w:r>
    </w:p>
    <w:p w:rsidR="0002198A" w:rsidRPr="00E06065" w:rsidRDefault="0002198A" w:rsidP="0002198A">
      <w:pPr>
        <w:pStyle w:val="a6"/>
        <w:numPr>
          <w:ilvl w:val="2"/>
          <w:numId w:val="3"/>
        </w:numPr>
        <w:tabs>
          <w:tab w:val="left" w:pos="1369"/>
          <w:tab w:val="left" w:pos="1370"/>
        </w:tabs>
        <w:spacing w:before="37"/>
        <w:ind w:left="1370" w:hanging="413"/>
      </w:pPr>
      <w:r w:rsidRPr="00E06065">
        <w:t>Техническая и финансовая</w:t>
      </w:r>
      <w:r w:rsidRPr="00E06065">
        <w:rPr>
          <w:spacing w:val="-2"/>
        </w:rPr>
        <w:t xml:space="preserve"> </w:t>
      </w:r>
      <w:r w:rsidRPr="00E06065">
        <w:t>оценка.</w:t>
      </w:r>
    </w:p>
    <w:p w:rsidR="0002198A" w:rsidRPr="00E06065" w:rsidRDefault="0002198A" w:rsidP="0002198A">
      <w:pPr>
        <w:spacing w:before="134"/>
        <w:ind w:left="237"/>
        <w:jc w:val="both"/>
        <w:rPr>
          <w:i/>
        </w:rPr>
      </w:pPr>
      <w:r w:rsidRPr="00E06065">
        <w:rPr>
          <w:i/>
        </w:rPr>
        <w:t>Проверка соответствия административным и общим требованиям</w:t>
      </w:r>
    </w:p>
    <w:p w:rsidR="0002198A" w:rsidRPr="00E06065" w:rsidRDefault="0002198A" w:rsidP="0002198A">
      <w:pPr>
        <w:pStyle w:val="a3"/>
        <w:spacing w:before="133" w:line="276" w:lineRule="auto"/>
        <w:ind w:left="237" w:right="229"/>
        <w:jc w:val="both"/>
      </w:pPr>
      <w:r w:rsidRPr="00E06065">
        <w:t>На этапе оценки соответствия административным и общим требованиям Рабочая группа проверит, соответствует ли предложение условиям и требованиям, изложенным в Руководстве соискателя. Предложения, не соответствующие всем условиям, исключаются из процесса</w:t>
      </w:r>
      <w:r w:rsidRPr="00E06065">
        <w:rPr>
          <w:spacing w:val="-2"/>
        </w:rPr>
        <w:t xml:space="preserve"> </w:t>
      </w:r>
      <w:r w:rsidRPr="00E06065">
        <w:t>оценки.</w:t>
      </w:r>
    </w:p>
    <w:p w:rsidR="0002198A" w:rsidRPr="00E06065" w:rsidRDefault="0002198A" w:rsidP="0002198A">
      <w:pPr>
        <w:pStyle w:val="a3"/>
        <w:spacing w:before="97" w:line="276" w:lineRule="auto"/>
        <w:ind w:left="237" w:right="230"/>
        <w:jc w:val="both"/>
      </w:pPr>
      <w:r w:rsidRPr="00E06065">
        <w:t>Запросы с требованиями представить разъяснения и/или дополнительные документы будут отправляться соискателям только в случаях, если предоставленная информация недостаточно четкая или же ее недостаточно для объективной проверки соответствия административным и общим требованиям.</w:t>
      </w:r>
    </w:p>
    <w:p w:rsidR="0002198A" w:rsidRPr="00E06065" w:rsidRDefault="0002198A" w:rsidP="0002198A">
      <w:pPr>
        <w:spacing w:before="96"/>
        <w:ind w:left="237"/>
        <w:jc w:val="both"/>
        <w:rPr>
          <w:i/>
        </w:rPr>
      </w:pPr>
      <w:r w:rsidRPr="00E06065">
        <w:rPr>
          <w:i/>
        </w:rPr>
        <w:t>Техническая и финансовая оценка</w:t>
      </w:r>
    </w:p>
    <w:p w:rsidR="0002198A" w:rsidRPr="00E06065" w:rsidRDefault="0002198A" w:rsidP="0002198A">
      <w:pPr>
        <w:pStyle w:val="a3"/>
        <w:spacing w:before="134" w:line="278" w:lineRule="auto"/>
        <w:ind w:left="237" w:right="232"/>
        <w:jc w:val="both"/>
      </w:pPr>
      <w:r w:rsidRPr="00E06065">
        <w:t>В процессе оценивания будут приняты во внимание следующие количественные и качественные критерии:</w:t>
      </w:r>
    </w:p>
    <w:p w:rsidR="0002198A" w:rsidRPr="00E06065" w:rsidRDefault="0002198A" w:rsidP="0002198A">
      <w:pPr>
        <w:pStyle w:val="a3"/>
        <w:rPr>
          <w:sz w:val="8"/>
        </w:rPr>
      </w:pP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3"/>
        <w:gridCol w:w="1131"/>
      </w:tblGrid>
      <w:tr w:rsidR="0002198A" w:rsidRPr="00E06065" w:rsidTr="003816CF">
        <w:trPr>
          <w:trHeight w:val="720"/>
        </w:trPr>
        <w:tc>
          <w:tcPr>
            <w:tcW w:w="8443" w:type="dxa"/>
            <w:shd w:val="clear" w:color="auto" w:fill="D9D9D9"/>
          </w:tcPr>
          <w:p w:rsidR="0002198A" w:rsidRPr="00E06065" w:rsidRDefault="0002198A" w:rsidP="003816CF">
            <w:pPr>
              <w:pStyle w:val="TableParagraph"/>
              <w:spacing w:before="96"/>
              <w:ind w:left="108"/>
              <w:rPr>
                <w:b/>
                <w:sz w:val="20"/>
              </w:rPr>
            </w:pPr>
            <w:r w:rsidRPr="00E06065">
              <w:rPr>
                <w:b/>
                <w:sz w:val="20"/>
              </w:rPr>
              <w:t>Критерии</w:t>
            </w:r>
          </w:p>
        </w:tc>
        <w:tc>
          <w:tcPr>
            <w:tcW w:w="1131" w:type="dxa"/>
            <w:shd w:val="clear" w:color="auto" w:fill="D9D9D9"/>
          </w:tcPr>
          <w:p w:rsidR="0002198A" w:rsidRPr="00E06065" w:rsidRDefault="0002198A" w:rsidP="003816CF">
            <w:pPr>
              <w:pStyle w:val="TableParagraph"/>
              <w:spacing w:before="96" w:line="276" w:lineRule="auto"/>
              <w:ind w:left="196" w:firstLine="24"/>
              <w:rPr>
                <w:b/>
                <w:sz w:val="20"/>
              </w:rPr>
            </w:pPr>
            <w:r w:rsidRPr="00E06065">
              <w:rPr>
                <w:b/>
                <w:sz w:val="20"/>
              </w:rPr>
              <w:t xml:space="preserve">Кол-во </w:t>
            </w:r>
            <w:r w:rsidRPr="00E06065">
              <w:rPr>
                <w:b/>
                <w:w w:val="95"/>
                <w:sz w:val="20"/>
              </w:rPr>
              <w:t>баллов</w:t>
            </w:r>
          </w:p>
        </w:tc>
      </w:tr>
      <w:tr w:rsidR="0002198A" w:rsidRPr="00E06065" w:rsidTr="003816CF">
        <w:trPr>
          <w:trHeight w:val="774"/>
        </w:trPr>
        <w:tc>
          <w:tcPr>
            <w:tcW w:w="8443" w:type="dxa"/>
          </w:tcPr>
          <w:p w:rsidR="0002198A" w:rsidRPr="00E06065" w:rsidRDefault="0002198A" w:rsidP="003816CF">
            <w:pPr>
              <w:pStyle w:val="TableParagraph"/>
              <w:spacing w:before="98" w:line="276" w:lineRule="auto"/>
              <w:ind w:left="108" w:right="705"/>
            </w:pPr>
            <w:r w:rsidRPr="00E06065">
              <w:t>Понимание цели Программы местных грантов и актуальность конкретных целей проекта</w:t>
            </w:r>
          </w:p>
        </w:tc>
        <w:tc>
          <w:tcPr>
            <w:tcW w:w="1131" w:type="dxa"/>
          </w:tcPr>
          <w:p w:rsidR="0002198A" w:rsidRPr="00E06065" w:rsidRDefault="0002198A" w:rsidP="003816CF">
            <w:pPr>
              <w:pStyle w:val="TableParagraph"/>
              <w:rPr>
                <w:sz w:val="21"/>
              </w:rPr>
            </w:pPr>
          </w:p>
          <w:p w:rsidR="0002198A" w:rsidRPr="00E06065" w:rsidRDefault="0002198A" w:rsidP="003816CF">
            <w:pPr>
              <w:pStyle w:val="TableParagraph"/>
              <w:ind w:left="358" w:right="352"/>
              <w:jc w:val="center"/>
            </w:pPr>
            <w:r w:rsidRPr="00E06065">
              <w:t>25</w:t>
            </w:r>
          </w:p>
        </w:tc>
      </w:tr>
      <w:tr w:rsidR="0002198A" w:rsidRPr="00E06065" w:rsidTr="003816CF">
        <w:trPr>
          <w:trHeight w:val="482"/>
        </w:trPr>
        <w:tc>
          <w:tcPr>
            <w:tcW w:w="8443" w:type="dxa"/>
          </w:tcPr>
          <w:p w:rsidR="0002198A" w:rsidRPr="00E06065" w:rsidRDefault="0002198A" w:rsidP="003816CF">
            <w:pPr>
              <w:pStyle w:val="TableParagraph"/>
              <w:spacing w:before="96"/>
              <w:ind w:left="108"/>
            </w:pPr>
            <w:r w:rsidRPr="00E06065">
              <w:t>Методология и устойчивость</w:t>
            </w:r>
          </w:p>
        </w:tc>
        <w:tc>
          <w:tcPr>
            <w:tcW w:w="1131" w:type="dxa"/>
          </w:tcPr>
          <w:p w:rsidR="0002198A" w:rsidRPr="00E06065" w:rsidRDefault="0002198A" w:rsidP="003816CF">
            <w:pPr>
              <w:pStyle w:val="TableParagraph"/>
              <w:spacing w:before="96"/>
              <w:ind w:left="358" w:right="352"/>
              <w:jc w:val="center"/>
            </w:pPr>
            <w:r w:rsidRPr="00E06065">
              <w:t>35</w:t>
            </w:r>
          </w:p>
        </w:tc>
      </w:tr>
      <w:tr w:rsidR="0002198A" w:rsidRPr="00E06065" w:rsidTr="003816CF">
        <w:trPr>
          <w:trHeight w:val="484"/>
        </w:trPr>
        <w:tc>
          <w:tcPr>
            <w:tcW w:w="8443" w:type="dxa"/>
          </w:tcPr>
          <w:p w:rsidR="0002198A" w:rsidRPr="00E06065" w:rsidRDefault="0002198A" w:rsidP="003816CF">
            <w:pPr>
              <w:pStyle w:val="TableParagraph"/>
              <w:spacing w:before="98"/>
              <w:ind w:left="108"/>
            </w:pPr>
            <w:r w:rsidRPr="00E06065">
              <w:t>Бюджет и целесообразность затрат</w:t>
            </w:r>
          </w:p>
        </w:tc>
        <w:tc>
          <w:tcPr>
            <w:tcW w:w="1131" w:type="dxa"/>
          </w:tcPr>
          <w:p w:rsidR="0002198A" w:rsidRPr="00E06065" w:rsidRDefault="0002198A" w:rsidP="003816CF">
            <w:pPr>
              <w:pStyle w:val="TableParagraph"/>
              <w:spacing w:before="98"/>
              <w:ind w:left="358" w:right="352"/>
              <w:jc w:val="center"/>
            </w:pPr>
            <w:r w:rsidRPr="00E06065">
              <w:t>25</w:t>
            </w:r>
          </w:p>
        </w:tc>
      </w:tr>
      <w:tr w:rsidR="0002198A" w:rsidRPr="00E06065" w:rsidTr="003816CF">
        <w:trPr>
          <w:trHeight w:val="482"/>
        </w:trPr>
        <w:tc>
          <w:tcPr>
            <w:tcW w:w="8443" w:type="dxa"/>
          </w:tcPr>
          <w:p w:rsidR="0002198A" w:rsidRPr="00E06065" w:rsidRDefault="0002198A" w:rsidP="003816CF">
            <w:pPr>
              <w:pStyle w:val="TableParagraph"/>
              <w:spacing w:before="96"/>
              <w:ind w:left="108"/>
            </w:pPr>
            <w:r w:rsidRPr="00E06065">
              <w:t>Организационный потенциал соискателя</w:t>
            </w:r>
          </w:p>
        </w:tc>
        <w:tc>
          <w:tcPr>
            <w:tcW w:w="1131" w:type="dxa"/>
          </w:tcPr>
          <w:p w:rsidR="0002198A" w:rsidRPr="00E06065" w:rsidRDefault="0002198A" w:rsidP="003816CF">
            <w:pPr>
              <w:pStyle w:val="TableParagraph"/>
              <w:spacing w:before="96"/>
              <w:ind w:left="358" w:right="352"/>
              <w:jc w:val="center"/>
            </w:pPr>
            <w:r w:rsidRPr="00E06065">
              <w:t>15</w:t>
            </w:r>
          </w:p>
        </w:tc>
      </w:tr>
      <w:tr w:rsidR="0002198A" w:rsidRPr="00E06065" w:rsidTr="003816CF">
        <w:trPr>
          <w:trHeight w:val="484"/>
        </w:trPr>
        <w:tc>
          <w:tcPr>
            <w:tcW w:w="8443" w:type="dxa"/>
            <w:shd w:val="clear" w:color="auto" w:fill="F1F1F1"/>
          </w:tcPr>
          <w:p w:rsidR="0002198A" w:rsidRPr="00E06065" w:rsidRDefault="0002198A" w:rsidP="003816CF">
            <w:pPr>
              <w:pStyle w:val="TableParagraph"/>
              <w:spacing w:before="96"/>
              <w:ind w:left="108"/>
              <w:rPr>
                <w:b/>
              </w:rPr>
            </w:pPr>
            <w:r w:rsidRPr="00E06065">
              <w:rPr>
                <w:b/>
              </w:rPr>
              <w:t>Общее количество баллов:</w:t>
            </w:r>
          </w:p>
        </w:tc>
        <w:tc>
          <w:tcPr>
            <w:tcW w:w="1131" w:type="dxa"/>
            <w:shd w:val="clear" w:color="auto" w:fill="F1F1F1"/>
          </w:tcPr>
          <w:p w:rsidR="0002198A" w:rsidRPr="00E06065" w:rsidRDefault="0002198A" w:rsidP="003816CF">
            <w:pPr>
              <w:pStyle w:val="TableParagraph"/>
              <w:spacing w:before="96"/>
              <w:ind w:left="358" w:right="355"/>
              <w:jc w:val="center"/>
              <w:rPr>
                <w:b/>
              </w:rPr>
            </w:pPr>
            <w:r w:rsidRPr="00E06065">
              <w:rPr>
                <w:b/>
              </w:rPr>
              <w:t>100</w:t>
            </w:r>
          </w:p>
        </w:tc>
      </w:tr>
    </w:tbl>
    <w:p w:rsidR="0002198A" w:rsidRPr="00E06065" w:rsidRDefault="0002198A" w:rsidP="0002198A">
      <w:pPr>
        <w:pStyle w:val="a3"/>
        <w:spacing w:before="97" w:line="276" w:lineRule="auto"/>
        <w:ind w:left="237" w:right="233"/>
        <w:jc w:val="both"/>
      </w:pPr>
      <w:r w:rsidRPr="00E06065">
        <w:t xml:space="preserve">По завершении процесса оценки и отбора список проектов, утвержденных для финансирования, будет опубликован на сайте </w:t>
      </w:r>
      <w:hyperlink r:id="rId8">
        <w:r w:rsidRPr="00E06065">
          <w:rPr>
            <w:color w:val="0462C1"/>
            <w:u w:val="single" w:color="0462C1"/>
          </w:rPr>
          <w:t>www.eu4civilsociety.md</w:t>
        </w:r>
      </w:hyperlink>
    </w:p>
    <w:p w:rsidR="00302FF4" w:rsidRPr="00C14D67" w:rsidRDefault="00302FF4" w:rsidP="000E0D9C">
      <w:pPr>
        <w:pStyle w:val="1"/>
        <w:numPr>
          <w:ilvl w:val="0"/>
          <w:numId w:val="5"/>
        </w:numPr>
        <w:tabs>
          <w:tab w:val="left" w:pos="485"/>
        </w:tabs>
        <w:spacing w:before="134"/>
        <w:jc w:val="left"/>
      </w:pPr>
      <w:r w:rsidRPr="00C14D67">
        <w:t xml:space="preserve">Процедуры подачи заявки: </w:t>
      </w:r>
    </w:p>
    <w:p w:rsidR="00D51974" w:rsidRPr="00C14D67" w:rsidRDefault="00DC34D0" w:rsidP="00C14D67">
      <w:pPr>
        <w:pStyle w:val="1"/>
        <w:tabs>
          <w:tab w:val="left" w:pos="485"/>
        </w:tabs>
        <w:spacing w:before="134"/>
      </w:pPr>
      <w:r>
        <w:t xml:space="preserve">Для участия в конкурсе </w:t>
      </w:r>
      <w:r w:rsidR="00720AF7" w:rsidRPr="00C14D67">
        <w:rPr>
          <w:u w:val="thick"/>
        </w:rPr>
        <w:t>заинтересованные организации должны подать</w:t>
      </w:r>
      <w:r w:rsidR="00C14D67" w:rsidRPr="00C14D67">
        <w:rPr>
          <w:u w:val="thick"/>
        </w:rPr>
        <w:t xml:space="preserve"> пакет документов </w:t>
      </w:r>
      <w:r w:rsidR="00720AF7" w:rsidRPr="00C14D67">
        <w:rPr>
          <w:rFonts w:ascii="Times New Roman" w:hAnsi="Times New Roman"/>
          <w:b w:val="0"/>
          <w:spacing w:val="-56"/>
          <w:u w:val="thick"/>
        </w:rPr>
        <w:t xml:space="preserve"> </w:t>
      </w:r>
      <w:r w:rsidR="005214B8" w:rsidRPr="00C14D67">
        <w:rPr>
          <w:u w:val="thick"/>
        </w:rPr>
        <w:t xml:space="preserve">на электронную почту: </w:t>
      </w:r>
      <w:hyperlink r:id="rId9" w:history="1">
        <w:r w:rsidR="005214B8" w:rsidRPr="00C14D67">
          <w:rPr>
            <w:rStyle w:val="a9"/>
            <w:lang w:val="en-US"/>
          </w:rPr>
          <w:t>proeuropamd</w:t>
        </w:r>
        <w:r w:rsidR="005214B8" w:rsidRPr="00C14D67">
          <w:rPr>
            <w:rStyle w:val="a9"/>
          </w:rPr>
          <w:t>@</w:t>
        </w:r>
        <w:r w:rsidR="005214B8" w:rsidRPr="00C14D67">
          <w:rPr>
            <w:rStyle w:val="a9"/>
            <w:lang w:val="en-US"/>
          </w:rPr>
          <w:t>gmail</w:t>
        </w:r>
        <w:r w:rsidR="005214B8" w:rsidRPr="00C14D67">
          <w:rPr>
            <w:rStyle w:val="a9"/>
          </w:rPr>
          <w:t>.</w:t>
        </w:r>
        <w:r w:rsidR="005214B8" w:rsidRPr="00C14D67">
          <w:rPr>
            <w:rStyle w:val="a9"/>
            <w:lang w:val="en-US"/>
          </w:rPr>
          <w:t>com</w:t>
        </w:r>
      </w:hyperlink>
    </w:p>
    <w:p w:rsidR="00D51974" w:rsidRPr="00C14D67" w:rsidRDefault="00DC34D0" w:rsidP="00DC34D0">
      <w:pPr>
        <w:tabs>
          <w:tab w:val="left" w:pos="958"/>
        </w:tabs>
        <w:spacing w:before="92"/>
        <w:ind w:left="710"/>
      </w:pPr>
      <w:r>
        <w:t>1.</w:t>
      </w:r>
      <w:r w:rsidR="00720AF7" w:rsidRPr="00C14D67">
        <w:t>Проектное предложение, приложение</w:t>
      </w:r>
      <w:r w:rsidR="00720AF7" w:rsidRPr="00DC34D0">
        <w:rPr>
          <w:spacing w:val="2"/>
        </w:rPr>
        <w:t xml:space="preserve"> </w:t>
      </w:r>
      <w:r w:rsidR="00720AF7" w:rsidRPr="00C14D67">
        <w:t>1;</w:t>
      </w:r>
    </w:p>
    <w:p w:rsidR="00D51974" w:rsidRPr="00C14D67" w:rsidRDefault="00DC34D0" w:rsidP="00DC34D0">
      <w:pPr>
        <w:tabs>
          <w:tab w:val="left" w:pos="958"/>
        </w:tabs>
        <w:ind w:left="710"/>
      </w:pPr>
      <w:r>
        <w:t xml:space="preserve">2. </w:t>
      </w:r>
      <w:r w:rsidR="00720AF7" w:rsidRPr="00C14D67">
        <w:t>Бюджет проекта в MDL, приложение</w:t>
      </w:r>
      <w:r w:rsidR="00720AF7" w:rsidRPr="00DC34D0">
        <w:rPr>
          <w:spacing w:val="-9"/>
        </w:rPr>
        <w:t xml:space="preserve"> </w:t>
      </w:r>
      <w:r w:rsidR="00720AF7" w:rsidRPr="00C14D67">
        <w:t>2;</w:t>
      </w:r>
    </w:p>
    <w:p w:rsidR="00D51974" w:rsidRPr="00C14D67" w:rsidRDefault="00720AF7">
      <w:pPr>
        <w:pStyle w:val="a6"/>
        <w:numPr>
          <w:ilvl w:val="2"/>
          <w:numId w:val="3"/>
        </w:numPr>
        <w:tabs>
          <w:tab w:val="left" w:pos="958"/>
        </w:tabs>
        <w:ind w:hanging="361"/>
      </w:pPr>
      <w:r w:rsidRPr="00C14D67">
        <w:t>Профиль организации, приложение</w:t>
      </w:r>
      <w:r w:rsidRPr="00C14D67">
        <w:rPr>
          <w:spacing w:val="-4"/>
        </w:rPr>
        <w:t xml:space="preserve"> </w:t>
      </w:r>
      <w:r w:rsidRPr="00C14D67">
        <w:t>3;</w:t>
      </w:r>
    </w:p>
    <w:p w:rsidR="00D51974" w:rsidRPr="00C14D67" w:rsidRDefault="00720AF7">
      <w:pPr>
        <w:pStyle w:val="a6"/>
        <w:numPr>
          <w:ilvl w:val="2"/>
          <w:numId w:val="3"/>
        </w:numPr>
        <w:tabs>
          <w:tab w:val="left" w:pos="958"/>
        </w:tabs>
        <w:spacing w:before="37"/>
        <w:ind w:hanging="361"/>
      </w:pPr>
      <w:r w:rsidRPr="00C14D67">
        <w:t>CV команды, ответственной за осуществление</w:t>
      </w:r>
      <w:r w:rsidRPr="00C14D67">
        <w:rPr>
          <w:spacing w:val="-24"/>
        </w:rPr>
        <w:t xml:space="preserve"> </w:t>
      </w:r>
      <w:r w:rsidRPr="00C14D67">
        <w:t>проекта;</w:t>
      </w:r>
    </w:p>
    <w:p w:rsidR="00D51974" w:rsidRPr="00C14D67" w:rsidRDefault="00720AF7">
      <w:pPr>
        <w:pStyle w:val="a6"/>
        <w:numPr>
          <w:ilvl w:val="2"/>
          <w:numId w:val="3"/>
        </w:numPr>
        <w:tabs>
          <w:tab w:val="left" w:pos="958"/>
        </w:tabs>
        <w:spacing w:before="40"/>
        <w:ind w:hanging="361"/>
      </w:pPr>
      <w:r w:rsidRPr="00C14D67">
        <w:t>Последняя выписка из Государственного реестра</w:t>
      </w:r>
      <w:r w:rsidRPr="00C14D67">
        <w:rPr>
          <w:spacing w:val="-18"/>
        </w:rPr>
        <w:t xml:space="preserve"> </w:t>
      </w:r>
      <w:r w:rsidRPr="00C14D67">
        <w:t>НПО;</w:t>
      </w:r>
    </w:p>
    <w:p w:rsidR="00D51974" w:rsidRPr="00C14D67" w:rsidRDefault="00720AF7">
      <w:pPr>
        <w:pStyle w:val="1"/>
        <w:spacing w:before="204" w:line="276" w:lineRule="auto"/>
        <w:ind w:right="229"/>
        <w:jc w:val="both"/>
      </w:pPr>
      <w:r w:rsidRPr="00C14D67">
        <w:lastRenderedPageBreak/>
        <w:t>ПРИМЕЧАНИЕ: Неполные или не соответствующие вышеперечисленным условиям досье не будут рассматриваться!</w:t>
      </w:r>
    </w:p>
    <w:p w:rsidR="00586F1A" w:rsidRPr="00C14D67" w:rsidRDefault="00586F1A" w:rsidP="00586F1A">
      <w:pPr>
        <w:pStyle w:val="1"/>
        <w:tabs>
          <w:tab w:val="left" w:pos="605"/>
        </w:tabs>
        <w:spacing w:before="0"/>
        <w:ind w:left="236"/>
      </w:pPr>
    </w:p>
    <w:p w:rsidR="00586F1A" w:rsidRPr="00C14D67" w:rsidRDefault="00720AF7" w:rsidP="00CE389A">
      <w:pPr>
        <w:pStyle w:val="1"/>
        <w:tabs>
          <w:tab w:val="left" w:pos="605"/>
        </w:tabs>
        <w:spacing w:before="0"/>
        <w:ind w:left="604"/>
      </w:pPr>
      <w:r w:rsidRPr="00C14D67">
        <w:rPr>
          <w:b w:val="0"/>
        </w:rPr>
        <w:t>Крайний срок подачи проектных предложений –</w:t>
      </w:r>
      <w:r w:rsidRPr="00C14D67">
        <w:t xml:space="preserve"> </w:t>
      </w:r>
      <w:r w:rsidR="006D3C40">
        <w:t>23</w:t>
      </w:r>
      <w:r w:rsidR="001325B5" w:rsidRPr="00C14D67">
        <w:t xml:space="preserve"> июня</w:t>
      </w:r>
      <w:r w:rsidR="009038EB" w:rsidRPr="00C14D67">
        <w:t xml:space="preserve"> 202</w:t>
      </w:r>
      <w:r w:rsidR="001325B5" w:rsidRPr="00C14D67">
        <w:t>1</w:t>
      </w:r>
      <w:r w:rsidR="001325B5" w:rsidRPr="00C14D67">
        <w:rPr>
          <w:b w:val="0"/>
        </w:rPr>
        <w:t xml:space="preserve"> </w:t>
      </w:r>
      <w:r w:rsidR="001325B5" w:rsidRPr="00C14D67">
        <w:t>года, время – 16</w:t>
      </w:r>
      <w:r w:rsidRPr="00C14D67">
        <w:t xml:space="preserve">:00. </w:t>
      </w:r>
      <w:r w:rsidRPr="00C14D67">
        <w:rPr>
          <w:b w:val="0"/>
        </w:rPr>
        <w:t>Досье, полученные по истечении указанного срока, рассматриваться не будут.</w:t>
      </w:r>
      <w:r w:rsidR="00586F1A" w:rsidRPr="00C14D67">
        <w:rPr>
          <w:b w:val="0"/>
        </w:rPr>
        <w:t xml:space="preserve"> </w:t>
      </w:r>
    </w:p>
    <w:p w:rsidR="00586F1A" w:rsidRPr="009A1206" w:rsidRDefault="00586F1A" w:rsidP="00586F1A">
      <w:pPr>
        <w:pStyle w:val="1"/>
        <w:tabs>
          <w:tab w:val="left" w:pos="605"/>
        </w:tabs>
        <w:spacing w:before="0"/>
        <w:ind w:left="604"/>
      </w:pPr>
    </w:p>
    <w:p w:rsidR="00586F1A" w:rsidRPr="009A1206" w:rsidRDefault="00B23F77" w:rsidP="000E0D9C">
      <w:pPr>
        <w:pStyle w:val="1"/>
        <w:numPr>
          <w:ilvl w:val="0"/>
          <w:numId w:val="5"/>
        </w:numPr>
        <w:tabs>
          <w:tab w:val="left" w:pos="605"/>
        </w:tabs>
        <w:spacing w:before="0"/>
        <w:jc w:val="left"/>
      </w:pPr>
      <w:r w:rsidRPr="009A1206">
        <w:t>За дополнительно</w:t>
      </w:r>
      <w:r w:rsidR="007058E9" w:rsidRPr="009A1206">
        <w:t>й</w:t>
      </w:r>
      <w:r w:rsidRPr="009A1206">
        <w:t xml:space="preserve"> информацией обращайтесь: </w:t>
      </w:r>
    </w:p>
    <w:p w:rsidR="0002198A" w:rsidRPr="009A1206" w:rsidRDefault="0002198A" w:rsidP="00B23F77">
      <w:pPr>
        <w:pStyle w:val="1"/>
        <w:tabs>
          <w:tab w:val="left" w:pos="605"/>
        </w:tabs>
        <w:spacing w:before="0"/>
        <w:ind w:left="604"/>
      </w:pPr>
    </w:p>
    <w:p w:rsidR="00B23F77" w:rsidRPr="009A1206" w:rsidRDefault="00B23F77" w:rsidP="00B23F77">
      <w:pPr>
        <w:pStyle w:val="1"/>
        <w:tabs>
          <w:tab w:val="left" w:pos="605"/>
        </w:tabs>
        <w:spacing w:before="0"/>
        <w:ind w:left="604"/>
        <w:rPr>
          <w:b w:val="0"/>
        </w:rPr>
      </w:pPr>
      <w:r w:rsidRPr="009A1206">
        <w:rPr>
          <w:b w:val="0"/>
        </w:rPr>
        <w:t>Телефон</w:t>
      </w:r>
      <w:r w:rsidR="009A1206" w:rsidRPr="009A1206">
        <w:rPr>
          <w:b w:val="0"/>
        </w:rPr>
        <w:t>: +373 69634886</w:t>
      </w:r>
      <w:r w:rsidR="005214B8" w:rsidRPr="009A1206">
        <w:rPr>
          <w:b w:val="0"/>
        </w:rPr>
        <w:t>,</w:t>
      </w:r>
      <w:r w:rsidR="009A1206" w:rsidRPr="009A1206">
        <w:rPr>
          <w:b w:val="0"/>
        </w:rPr>
        <w:t xml:space="preserve"> </w:t>
      </w:r>
      <w:r w:rsidR="00014E8F" w:rsidRPr="009A1206">
        <w:rPr>
          <w:b w:val="0"/>
        </w:rPr>
        <w:t>грант менеджер, Снежана Каледжи-Матковская</w:t>
      </w:r>
    </w:p>
    <w:p w:rsidR="00D51974" w:rsidRPr="00CE7B30" w:rsidRDefault="00B23F77" w:rsidP="008408E4">
      <w:pPr>
        <w:pStyle w:val="1"/>
        <w:tabs>
          <w:tab w:val="left" w:pos="605"/>
        </w:tabs>
        <w:spacing w:before="0"/>
        <w:ind w:left="604"/>
        <w:rPr>
          <w:b w:val="0"/>
          <w:lang w:val="en-US"/>
        </w:rPr>
      </w:pPr>
      <w:r w:rsidRPr="006D3C40">
        <w:rPr>
          <w:b w:val="0"/>
        </w:rPr>
        <w:t xml:space="preserve"> </w:t>
      </w:r>
      <w:r w:rsidR="00014E8F" w:rsidRPr="00CE7B30">
        <w:rPr>
          <w:b w:val="0"/>
          <w:lang w:val="en-US"/>
        </w:rPr>
        <w:t>Email:</w:t>
      </w:r>
      <w:r w:rsidR="009A1206" w:rsidRPr="00CE7B30">
        <w:rPr>
          <w:b w:val="0"/>
          <w:lang w:val="en-US"/>
        </w:rPr>
        <w:t xml:space="preserve"> </w:t>
      </w:r>
      <w:hyperlink r:id="rId10" w:history="1">
        <w:r w:rsidR="009A1206" w:rsidRPr="00CE7B30">
          <w:rPr>
            <w:rStyle w:val="a9"/>
            <w:b w:val="0"/>
            <w:lang w:val="en-US"/>
          </w:rPr>
          <w:t>s.caledji@proeuropa.md</w:t>
        </w:r>
      </w:hyperlink>
      <w:r w:rsidR="00CE7B30">
        <w:t xml:space="preserve">   </w:t>
      </w:r>
    </w:p>
    <w:p w:rsidR="00CE7B30" w:rsidRPr="00CE7B30" w:rsidRDefault="00CE7B30" w:rsidP="00CE7B30">
      <w:pPr>
        <w:pStyle w:val="1"/>
        <w:tabs>
          <w:tab w:val="left" w:pos="605"/>
        </w:tabs>
        <w:spacing w:before="0"/>
        <w:rPr>
          <w:lang w:val="en-US"/>
        </w:rPr>
      </w:pPr>
    </w:p>
    <w:sectPr w:rsidR="00CE7B30" w:rsidRPr="00CE7B30" w:rsidSect="0081037D">
      <w:headerReference w:type="default" r:id="rId11"/>
      <w:footerReference w:type="default" r:id="rId12"/>
      <w:pgSz w:w="11910" w:h="16840"/>
      <w:pgMar w:top="1900" w:right="1120" w:bottom="900" w:left="10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AE68B1" w15:done="0"/>
  <w15:commentEx w15:paraId="2DBE7194" w15:done="0"/>
  <w15:commentEx w15:paraId="019898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0D4F9" w16cex:dateUtc="2021-06-01T12:47:00Z"/>
  <w16cex:commentExtensible w16cex:durableId="2460D753" w16cex:dateUtc="2021-06-01T12:57:00Z"/>
  <w16cex:commentExtensible w16cex:durableId="2460D7BD" w16cex:dateUtc="2021-06-01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AE68B1" w16cid:durableId="2460D4F9"/>
  <w16cid:commentId w16cid:paraId="2DBE7194" w16cid:durableId="2460D753"/>
  <w16cid:commentId w16cid:paraId="019898C3" w16cid:durableId="2460D7B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63" w:rsidRDefault="00A57E63">
      <w:r>
        <w:separator/>
      </w:r>
    </w:p>
  </w:endnote>
  <w:endnote w:type="continuationSeparator" w:id="0">
    <w:p w:rsidR="00A57E63" w:rsidRDefault="00A5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74" w:rsidRDefault="004F7F41">
    <w:pPr>
      <w:pStyle w:val="a3"/>
      <w:spacing w:line="14" w:lineRule="auto"/>
      <w:rPr>
        <w:sz w:val="20"/>
      </w:rPr>
    </w:pPr>
    <w:r w:rsidRPr="004F7F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3.8pt;margin-top:794.95pt;width:81.8pt;height:12pt;z-index:-164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" filled="f" stroked="f">
          <v:textbox inset="0,0,0,0">
            <w:txbxContent>
              <w:p w:rsidR="00D51974" w:rsidRDefault="00720AF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Страница </w:t>
                </w:r>
                <w:r w:rsidR="004F7F41">
                  <w:fldChar w:fldCharType="begin"/>
                </w:r>
                <w:r>
                  <w:rPr>
                    <w:rFonts w:ascii="Calibri" w:hAnsi="Calibri"/>
                    <w:sz w:val="20"/>
                  </w:rPr>
                  <w:instrText xml:space="preserve"> PAGE </w:instrText>
                </w:r>
                <w:r w:rsidR="004F7F41">
                  <w:fldChar w:fldCharType="separate"/>
                </w:r>
                <w:r w:rsidR="00DC34D0">
                  <w:rPr>
                    <w:rFonts w:ascii="Calibri" w:hAnsi="Calibri"/>
                    <w:noProof/>
                    <w:sz w:val="20"/>
                  </w:rPr>
                  <w:t>5</w:t>
                </w:r>
                <w:r w:rsidR="004F7F41">
                  <w:fldChar w:fldCharType="end"/>
                </w:r>
                <w:r>
                  <w:rPr>
                    <w:rFonts w:ascii="Calibri" w:hAnsi="Calibri"/>
                    <w:sz w:val="20"/>
                  </w:rPr>
                  <w:t xml:space="preserve"> из </w:t>
                </w:r>
                <w:r w:rsidR="005F3DA3">
                  <w:rPr>
                    <w:rFonts w:ascii="Calibri" w:hAnsi="Calibri"/>
                    <w:sz w:val="20"/>
                  </w:rPr>
                  <w:t>4</w:t>
                </w:r>
              </w:p>
              <w:p w:rsidR="005F3DA3" w:rsidRDefault="005F3DA3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63" w:rsidRDefault="00A57E63">
      <w:r>
        <w:separator/>
      </w:r>
    </w:p>
  </w:footnote>
  <w:footnote w:type="continuationSeparator" w:id="0">
    <w:p w:rsidR="00A57E63" w:rsidRDefault="00A57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74" w:rsidRDefault="00720AF7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842368" behindDoc="1" locked="0" layoutInCell="1" allowOverlap="1">
          <wp:simplePos x="0" y="0"/>
          <wp:positionH relativeFrom="page">
            <wp:posOffset>819785</wp:posOffset>
          </wp:positionH>
          <wp:positionV relativeFrom="page">
            <wp:posOffset>457199</wp:posOffset>
          </wp:positionV>
          <wp:extent cx="795020" cy="52832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6842880" behindDoc="1" locked="0" layoutInCell="1" allowOverlap="1">
          <wp:simplePos x="0" y="0"/>
          <wp:positionH relativeFrom="page">
            <wp:posOffset>5753237</wp:posOffset>
          </wp:positionH>
          <wp:positionV relativeFrom="page">
            <wp:posOffset>487945</wp:posOffset>
          </wp:positionV>
          <wp:extent cx="970485" cy="526195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0485" cy="52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F41" w:rsidRPr="004F7F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2.85pt;margin-top:80pt;width:66.8pt;height:16.15pt;z-index:-164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" filled="f" stroked="f">
          <v:textbox inset="0,0,0,0">
            <w:txbxContent>
              <w:p w:rsidR="00D51974" w:rsidRDefault="00720AF7">
                <w:pPr>
                  <w:spacing w:before="16" w:line="259" w:lineRule="auto"/>
                  <w:ind w:left="20" w:right="3"/>
                  <w:rPr>
                    <w:sz w:val="12"/>
                  </w:rPr>
                </w:pPr>
                <w:r>
                  <w:rPr>
                    <w:sz w:val="12"/>
                  </w:rPr>
                  <w:t>Проект финансируется Европейским Союзом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608"/>
    <w:multiLevelType w:val="hybridMultilevel"/>
    <w:tmpl w:val="B48873BA"/>
    <w:lvl w:ilvl="0" w:tplc="20606BB4">
      <w:numFmt w:val="bullet"/>
      <w:lvlText w:val="◻"/>
      <w:lvlJc w:val="left"/>
      <w:pPr>
        <w:ind w:left="957" w:hanging="360"/>
      </w:pPr>
      <w:rPr>
        <w:rFonts w:ascii="Symbol" w:eastAsia="Symbol" w:hAnsi="Symbol" w:cs="Symbol" w:hint="default"/>
        <w:w w:val="59"/>
        <w:sz w:val="22"/>
        <w:szCs w:val="22"/>
        <w:lang w:val="ru-RU" w:eastAsia="en-US" w:bidi="ar-SA"/>
      </w:rPr>
    </w:lvl>
    <w:lvl w:ilvl="1" w:tplc="3E28D98C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524A477E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16809BD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4262345A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E2BCDBE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B5B42EFA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AD72A51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3F680104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">
    <w:nsid w:val="1ED50529"/>
    <w:multiLevelType w:val="hybridMultilevel"/>
    <w:tmpl w:val="6762A8C8"/>
    <w:lvl w:ilvl="0" w:tplc="A2647B4E">
      <w:start w:val="1"/>
      <w:numFmt w:val="decimal"/>
      <w:lvlText w:val="%1."/>
      <w:lvlJc w:val="left"/>
      <w:pPr>
        <w:ind w:left="484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FB8CEF0C">
      <w:start w:val="1"/>
      <w:numFmt w:val="decimal"/>
      <w:lvlText w:val="%2."/>
      <w:lvlJc w:val="left"/>
      <w:pPr>
        <w:ind w:left="986" w:hanging="375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52E802B2">
      <w:start w:val="1"/>
      <w:numFmt w:val="decimal"/>
      <w:lvlText w:val="%3."/>
      <w:lvlJc w:val="left"/>
      <w:pPr>
        <w:ind w:left="107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3" w:tplc="BBCC20C8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4" w:tplc="DED42156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44D867C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6" w:tplc="3CAC13CE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7" w:tplc="415CC632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8" w:tplc="ED8490B8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</w:abstractNum>
  <w:abstractNum w:abstractNumId="2">
    <w:nsid w:val="2A53635A"/>
    <w:multiLevelType w:val="hybridMultilevel"/>
    <w:tmpl w:val="6C765620"/>
    <w:lvl w:ilvl="0" w:tplc="0419000F">
      <w:start w:val="1"/>
      <w:numFmt w:val="decimal"/>
      <w:lvlText w:val="%1."/>
      <w:lvlJc w:val="left"/>
      <w:pPr>
        <w:ind w:left="1677" w:hanging="360"/>
      </w:p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3">
    <w:nsid w:val="2C57464D"/>
    <w:multiLevelType w:val="hybridMultilevel"/>
    <w:tmpl w:val="A566D082"/>
    <w:lvl w:ilvl="0" w:tplc="04190001">
      <w:start w:val="1"/>
      <w:numFmt w:val="bullet"/>
      <w:lvlText w:val=""/>
      <w:lvlJc w:val="left"/>
      <w:pPr>
        <w:ind w:left="950" w:hanging="356"/>
      </w:pPr>
      <w:rPr>
        <w:rFonts w:ascii="Symbol" w:hAnsi="Symbol" w:hint="default"/>
        <w:w w:val="99"/>
        <w:lang w:val="ru-RU" w:eastAsia="en-US" w:bidi="ar-SA"/>
      </w:rPr>
    </w:lvl>
    <w:lvl w:ilvl="1" w:tplc="59767A18">
      <w:numFmt w:val="bullet"/>
      <w:lvlText w:val="•"/>
      <w:lvlJc w:val="left"/>
      <w:pPr>
        <w:ind w:left="1846" w:hanging="356"/>
      </w:pPr>
      <w:rPr>
        <w:rFonts w:hint="default"/>
        <w:lang w:val="ru-RU" w:eastAsia="en-US" w:bidi="ar-SA"/>
      </w:rPr>
    </w:lvl>
    <w:lvl w:ilvl="2" w:tplc="4714592C">
      <w:numFmt w:val="bullet"/>
      <w:lvlText w:val="•"/>
      <w:lvlJc w:val="left"/>
      <w:pPr>
        <w:ind w:left="2733" w:hanging="356"/>
      </w:pPr>
      <w:rPr>
        <w:rFonts w:hint="default"/>
        <w:lang w:val="ru-RU" w:eastAsia="en-US" w:bidi="ar-SA"/>
      </w:rPr>
    </w:lvl>
    <w:lvl w:ilvl="3" w:tplc="695C5F74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4" w:tplc="7802784A">
      <w:numFmt w:val="bullet"/>
      <w:lvlText w:val="•"/>
      <w:lvlJc w:val="left"/>
      <w:pPr>
        <w:ind w:left="4506" w:hanging="356"/>
      </w:pPr>
      <w:rPr>
        <w:rFonts w:hint="default"/>
        <w:lang w:val="ru-RU" w:eastAsia="en-US" w:bidi="ar-SA"/>
      </w:rPr>
    </w:lvl>
    <w:lvl w:ilvl="5" w:tplc="34EC9344">
      <w:numFmt w:val="bullet"/>
      <w:lvlText w:val="•"/>
      <w:lvlJc w:val="left"/>
      <w:pPr>
        <w:ind w:left="5393" w:hanging="356"/>
      </w:pPr>
      <w:rPr>
        <w:rFonts w:hint="default"/>
        <w:lang w:val="ru-RU" w:eastAsia="en-US" w:bidi="ar-SA"/>
      </w:rPr>
    </w:lvl>
    <w:lvl w:ilvl="6" w:tplc="36443814">
      <w:numFmt w:val="bullet"/>
      <w:lvlText w:val="•"/>
      <w:lvlJc w:val="left"/>
      <w:pPr>
        <w:ind w:left="6279" w:hanging="356"/>
      </w:pPr>
      <w:rPr>
        <w:rFonts w:hint="default"/>
        <w:lang w:val="ru-RU" w:eastAsia="en-US" w:bidi="ar-SA"/>
      </w:rPr>
    </w:lvl>
    <w:lvl w:ilvl="7" w:tplc="C13A4672">
      <w:numFmt w:val="bullet"/>
      <w:lvlText w:val="•"/>
      <w:lvlJc w:val="left"/>
      <w:pPr>
        <w:ind w:left="7166" w:hanging="356"/>
      </w:pPr>
      <w:rPr>
        <w:rFonts w:hint="default"/>
        <w:lang w:val="ru-RU" w:eastAsia="en-US" w:bidi="ar-SA"/>
      </w:rPr>
    </w:lvl>
    <w:lvl w:ilvl="8" w:tplc="16BA4EF4">
      <w:numFmt w:val="bullet"/>
      <w:lvlText w:val="•"/>
      <w:lvlJc w:val="left"/>
      <w:pPr>
        <w:ind w:left="8053" w:hanging="356"/>
      </w:pPr>
      <w:rPr>
        <w:rFonts w:hint="default"/>
        <w:lang w:val="ru-RU" w:eastAsia="en-US" w:bidi="ar-SA"/>
      </w:rPr>
    </w:lvl>
  </w:abstractNum>
  <w:abstractNum w:abstractNumId="4">
    <w:nsid w:val="43653A52"/>
    <w:multiLevelType w:val="hybridMultilevel"/>
    <w:tmpl w:val="2BA49A16"/>
    <w:lvl w:ilvl="0" w:tplc="FB8CEF0C">
      <w:start w:val="1"/>
      <w:numFmt w:val="decimal"/>
      <w:lvlText w:val="%1."/>
      <w:lvlJc w:val="left"/>
      <w:pPr>
        <w:ind w:left="986" w:hanging="375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04ED"/>
    <w:multiLevelType w:val="hybridMultilevel"/>
    <w:tmpl w:val="706E970E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>
    <w:nsid w:val="718267F8"/>
    <w:multiLevelType w:val="hybridMultilevel"/>
    <w:tmpl w:val="EF4E12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CB7167"/>
    <w:multiLevelType w:val="hybridMultilevel"/>
    <w:tmpl w:val="19786AB6"/>
    <w:lvl w:ilvl="0" w:tplc="FB8CEF0C">
      <w:start w:val="1"/>
      <w:numFmt w:val="decimal"/>
      <w:lvlText w:val="%1."/>
      <w:lvlJc w:val="left"/>
      <w:pPr>
        <w:ind w:left="1223" w:hanging="375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ena Spinu">
    <w15:presenceInfo w15:providerId="None" w15:userId="Elena Spin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1974"/>
    <w:rsid w:val="00014E8F"/>
    <w:rsid w:val="00020260"/>
    <w:rsid w:val="00020E81"/>
    <w:rsid w:val="0002198A"/>
    <w:rsid w:val="00065C15"/>
    <w:rsid w:val="000A0AF8"/>
    <w:rsid w:val="000E0D9C"/>
    <w:rsid w:val="000F2A12"/>
    <w:rsid w:val="000F5D5B"/>
    <w:rsid w:val="001052FD"/>
    <w:rsid w:val="001325B5"/>
    <w:rsid w:val="001342E0"/>
    <w:rsid w:val="00160C35"/>
    <w:rsid w:val="00167864"/>
    <w:rsid w:val="001D6095"/>
    <w:rsid w:val="001D7F43"/>
    <w:rsid w:val="001F35D4"/>
    <w:rsid w:val="00224182"/>
    <w:rsid w:val="00245417"/>
    <w:rsid w:val="002818AE"/>
    <w:rsid w:val="00296F0C"/>
    <w:rsid w:val="002C2BA1"/>
    <w:rsid w:val="002D3581"/>
    <w:rsid w:val="00302FF4"/>
    <w:rsid w:val="00322AB3"/>
    <w:rsid w:val="004327F9"/>
    <w:rsid w:val="0047690E"/>
    <w:rsid w:val="004B6603"/>
    <w:rsid w:val="004F7F41"/>
    <w:rsid w:val="005214B8"/>
    <w:rsid w:val="00554B33"/>
    <w:rsid w:val="00586F1A"/>
    <w:rsid w:val="005F3DA3"/>
    <w:rsid w:val="0060284D"/>
    <w:rsid w:val="00611AB0"/>
    <w:rsid w:val="00682B7B"/>
    <w:rsid w:val="006A2BE2"/>
    <w:rsid w:val="006B626E"/>
    <w:rsid w:val="006D3C40"/>
    <w:rsid w:val="006E119A"/>
    <w:rsid w:val="007007B2"/>
    <w:rsid w:val="007058E9"/>
    <w:rsid w:val="00720AF7"/>
    <w:rsid w:val="007C76C8"/>
    <w:rsid w:val="0081037D"/>
    <w:rsid w:val="00833DC6"/>
    <w:rsid w:val="008408E4"/>
    <w:rsid w:val="00894F54"/>
    <w:rsid w:val="008C20F8"/>
    <w:rsid w:val="008C5E6C"/>
    <w:rsid w:val="008D65A4"/>
    <w:rsid w:val="009038EB"/>
    <w:rsid w:val="00954309"/>
    <w:rsid w:val="00962FCC"/>
    <w:rsid w:val="00992039"/>
    <w:rsid w:val="009A1206"/>
    <w:rsid w:val="00A00491"/>
    <w:rsid w:val="00A32105"/>
    <w:rsid w:val="00A54EA5"/>
    <w:rsid w:val="00A57E63"/>
    <w:rsid w:val="00A960C7"/>
    <w:rsid w:val="00AC56E4"/>
    <w:rsid w:val="00AE38F2"/>
    <w:rsid w:val="00B23F77"/>
    <w:rsid w:val="00B51109"/>
    <w:rsid w:val="00B6353F"/>
    <w:rsid w:val="00B70737"/>
    <w:rsid w:val="00BA3803"/>
    <w:rsid w:val="00BF6872"/>
    <w:rsid w:val="00C14D67"/>
    <w:rsid w:val="00C1658A"/>
    <w:rsid w:val="00C52CD4"/>
    <w:rsid w:val="00C9724F"/>
    <w:rsid w:val="00CE389A"/>
    <w:rsid w:val="00CE7B30"/>
    <w:rsid w:val="00D15785"/>
    <w:rsid w:val="00D51974"/>
    <w:rsid w:val="00D92882"/>
    <w:rsid w:val="00DA6C20"/>
    <w:rsid w:val="00DC34D0"/>
    <w:rsid w:val="00E051E3"/>
    <w:rsid w:val="00E06065"/>
    <w:rsid w:val="00E506AD"/>
    <w:rsid w:val="00F12398"/>
    <w:rsid w:val="00F15DDB"/>
    <w:rsid w:val="00F5606E"/>
    <w:rsid w:val="00FE3ED1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37D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81037D"/>
    <w:pPr>
      <w:spacing w:before="136"/>
      <w:ind w:left="23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0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037D"/>
  </w:style>
  <w:style w:type="paragraph" w:styleId="a5">
    <w:name w:val="Title"/>
    <w:basedOn w:val="a"/>
    <w:uiPriority w:val="1"/>
    <w:qFormat/>
    <w:rsid w:val="0081037D"/>
    <w:pPr>
      <w:ind w:left="220" w:right="220"/>
      <w:jc w:val="center"/>
    </w:pPr>
    <w:rPr>
      <w:sz w:val="44"/>
      <w:szCs w:val="44"/>
    </w:rPr>
  </w:style>
  <w:style w:type="paragraph" w:styleId="a6">
    <w:name w:val="List Paragraph"/>
    <w:basedOn w:val="a"/>
    <w:uiPriority w:val="34"/>
    <w:qFormat/>
    <w:rsid w:val="0081037D"/>
    <w:pPr>
      <w:spacing w:before="38"/>
      <w:ind w:left="957" w:hanging="361"/>
    </w:pPr>
  </w:style>
  <w:style w:type="paragraph" w:customStyle="1" w:styleId="TableParagraph">
    <w:name w:val="Table Paragraph"/>
    <w:basedOn w:val="a"/>
    <w:uiPriority w:val="1"/>
    <w:qFormat/>
    <w:rsid w:val="0081037D"/>
  </w:style>
  <w:style w:type="paragraph" w:styleId="a7">
    <w:name w:val="Balloon Text"/>
    <w:basedOn w:val="a"/>
    <w:link w:val="a8"/>
    <w:uiPriority w:val="99"/>
    <w:semiHidden/>
    <w:unhideWhenUsed/>
    <w:rsid w:val="002C2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BA1"/>
    <w:rPr>
      <w:rFonts w:ascii="Tahoma" w:eastAsia="Arial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5214B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2198A"/>
    <w:rPr>
      <w:rFonts w:ascii="Arial" w:eastAsia="Arial" w:hAnsi="Arial" w:cs="Arial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5F3D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3DA3"/>
    <w:rPr>
      <w:rFonts w:ascii="Arial" w:eastAsia="Arial" w:hAnsi="Arial" w:cs="Arial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5F3D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3DA3"/>
    <w:rPr>
      <w:rFonts w:ascii="Arial" w:eastAsia="Arial" w:hAnsi="Arial" w:cs="Arial"/>
      <w:lang w:val="ru-RU"/>
    </w:rPr>
  </w:style>
  <w:style w:type="character" w:styleId="ae">
    <w:name w:val="annotation reference"/>
    <w:basedOn w:val="a0"/>
    <w:uiPriority w:val="99"/>
    <w:semiHidden/>
    <w:unhideWhenUsed/>
    <w:rsid w:val="002454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541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45417"/>
    <w:rPr>
      <w:rFonts w:ascii="Arial" w:eastAsia="Arial" w:hAnsi="Arial" w:cs="Arial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54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5417"/>
    <w:rPr>
      <w:rFonts w:ascii="Arial" w:eastAsia="Arial" w:hAnsi="Arial" w:cs="Arial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4civilsociety.md/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caledji@proeuropa.md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roeuropam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D07D-F157-4A8E-A727-0C79A64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GIZ-21</dc:creator>
  <cp:lastModifiedBy>Liudmila</cp:lastModifiedBy>
  <cp:revision>11</cp:revision>
  <dcterms:created xsi:type="dcterms:W3CDTF">2021-06-01T13:00:00Z</dcterms:created>
  <dcterms:modified xsi:type="dcterms:W3CDTF">2021-06-09T11:55:00Z</dcterms:modified>
</cp:coreProperties>
</file>